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72608" w14:textId="452077B2" w:rsidR="00AE692A" w:rsidRPr="002F17A3" w:rsidRDefault="007A5D27" w:rsidP="00FB2F09">
      <w:pPr>
        <w:tabs>
          <w:tab w:val="left" w:pos="90"/>
        </w:tabs>
        <w:jc w:val="center"/>
        <w:rPr>
          <w:b/>
          <w:color w:val="161617"/>
          <w:sz w:val="22"/>
        </w:rPr>
      </w:pPr>
      <w:r>
        <w:rPr>
          <w:b/>
          <w:color w:val="161617"/>
          <w:sz w:val="22"/>
        </w:rPr>
        <w:softHyphen/>
      </w:r>
      <w:r>
        <w:rPr>
          <w:b/>
          <w:color w:val="161617"/>
          <w:sz w:val="22"/>
        </w:rPr>
        <w:softHyphen/>
      </w:r>
      <w:r>
        <w:rPr>
          <w:b/>
          <w:color w:val="161617"/>
          <w:sz w:val="22"/>
        </w:rPr>
        <w:softHyphen/>
      </w:r>
      <w:r w:rsidR="00CB659B" w:rsidRPr="00C03B86">
        <w:rPr>
          <w:b/>
          <w:color w:val="161617"/>
          <w:sz w:val="22"/>
        </w:rPr>
        <w:t xml:space="preserve">Department of Commerce </w:t>
      </w:r>
      <w:r w:rsidR="0063708F" w:rsidRPr="00C03B86">
        <w:rPr>
          <w:b/>
          <w:color w:val="161617"/>
          <w:sz w:val="22"/>
        </w:rPr>
        <w:t>FY</w:t>
      </w:r>
      <w:r w:rsidR="00390AB1">
        <w:rPr>
          <w:b/>
          <w:color w:val="161617"/>
          <w:sz w:val="22"/>
        </w:rPr>
        <w:t>202</w:t>
      </w:r>
      <w:r w:rsidR="00E95295">
        <w:rPr>
          <w:b/>
          <w:color w:val="161617"/>
          <w:sz w:val="22"/>
        </w:rPr>
        <w:t>4</w:t>
      </w:r>
      <w:r w:rsidR="00D12021" w:rsidRPr="00C03B86">
        <w:rPr>
          <w:b/>
          <w:color w:val="161617"/>
          <w:sz w:val="22"/>
        </w:rPr>
        <w:t xml:space="preserve"> </w:t>
      </w:r>
      <w:r w:rsidR="00CB659B" w:rsidRPr="00C03B86">
        <w:rPr>
          <w:b/>
          <w:color w:val="161617"/>
          <w:sz w:val="22"/>
        </w:rPr>
        <w:t>Financial Statements Guida</w:t>
      </w:r>
      <w:r w:rsidR="00EB2B8D">
        <w:rPr>
          <w:b/>
          <w:color w:val="161617"/>
          <w:sz w:val="22"/>
        </w:rPr>
        <w:t>nce</w:t>
      </w:r>
      <w:r w:rsidR="00745DF4" w:rsidRPr="006B1195">
        <w:rPr>
          <w:b/>
          <w:strike/>
          <w:color w:val="161617"/>
          <w:sz w:val="22"/>
          <w:highlight w:val="yellow"/>
        </w:rPr>
        <w:t xml:space="preserve"> </w:t>
      </w:r>
    </w:p>
    <w:p w14:paraId="4E381C69" w14:textId="77777777" w:rsidR="00B72C99" w:rsidRDefault="00656B70" w:rsidP="00AE10D0">
      <w:pPr>
        <w:widowControl/>
        <w:jc w:val="center"/>
        <w:rPr>
          <w:b/>
          <w:color w:val="161617"/>
          <w:sz w:val="22"/>
        </w:rPr>
      </w:pPr>
      <w:r>
        <w:rPr>
          <w:b/>
          <w:color w:val="161617"/>
          <w:sz w:val="22"/>
        </w:rPr>
        <w:t xml:space="preserve">Governmentwide Treasury Account Symbol Adjusted Trial Balance System (GTAS) </w:t>
      </w:r>
    </w:p>
    <w:p w14:paraId="4360B381" w14:textId="0169ADAB" w:rsidR="00997B97" w:rsidRDefault="00656B70" w:rsidP="00AE10D0">
      <w:pPr>
        <w:widowControl/>
        <w:jc w:val="center"/>
        <w:rPr>
          <w:b/>
          <w:color w:val="161617"/>
          <w:sz w:val="22"/>
        </w:rPr>
      </w:pPr>
      <w:r>
        <w:rPr>
          <w:b/>
          <w:color w:val="161617"/>
          <w:sz w:val="22"/>
        </w:rPr>
        <w:t>Trial Balance Data</w:t>
      </w:r>
    </w:p>
    <w:p w14:paraId="0F245A87" w14:textId="77777777" w:rsidR="00745DF4" w:rsidRDefault="00745DF4">
      <w:pPr>
        <w:widowControl/>
        <w:jc w:val="center"/>
        <w:rPr>
          <w:b/>
          <w:color w:val="161617"/>
          <w:sz w:val="22"/>
        </w:rPr>
      </w:pPr>
    </w:p>
    <w:p w14:paraId="00B19CA0" w14:textId="77777777" w:rsidR="00FE4180" w:rsidRDefault="00FE4180">
      <w:pPr>
        <w:widowControl/>
        <w:rPr>
          <w:b/>
          <w:color w:val="161617"/>
        </w:rPr>
      </w:pPr>
    </w:p>
    <w:p w14:paraId="38D266B7" w14:textId="77777777" w:rsidR="00CB659B" w:rsidRPr="00C03B86" w:rsidRDefault="00CB659B">
      <w:pPr>
        <w:widowControl/>
        <w:rPr>
          <w:color w:val="161617"/>
        </w:rPr>
      </w:pPr>
      <w:r w:rsidRPr="00C03B86">
        <w:rPr>
          <w:b/>
          <w:color w:val="161617"/>
        </w:rPr>
        <w:t xml:space="preserve">I.  </w:t>
      </w:r>
      <w:r w:rsidRPr="00C03B86">
        <w:rPr>
          <w:b/>
          <w:bCs/>
          <w:color w:val="161617"/>
        </w:rPr>
        <w:t>Purpose</w:t>
      </w:r>
    </w:p>
    <w:p w14:paraId="7ABB43FC" w14:textId="77777777" w:rsidR="00CB659B" w:rsidRPr="00C03B86" w:rsidRDefault="00CB659B">
      <w:pPr>
        <w:widowControl/>
        <w:rPr>
          <w:b/>
          <w:color w:val="161617"/>
          <w:sz w:val="22"/>
        </w:rPr>
      </w:pPr>
    </w:p>
    <w:p w14:paraId="7D2C071D" w14:textId="77E08524" w:rsidR="00CB659B" w:rsidRPr="00C03B86" w:rsidRDefault="00CB659B">
      <w:pPr>
        <w:widowControl/>
        <w:rPr>
          <w:color w:val="161617"/>
        </w:rPr>
      </w:pPr>
      <w:r w:rsidRPr="00B62941">
        <w:rPr>
          <w:color w:val="161617"/>
        </w:rPr>
        <w:t xml:space="preserve">This attachment provides instructions and guidance to the Department of Commerce (Department) reporting entities (hereinafter referred to as bureaus) on the preparation and </w:t>
      </w:r>
      <w:r w:rsidRPr="000543D2">
        <w:rPr>
          <w:color w:val="161617"/>
        </w:rPr>
        <w:t>submission of</w:t>
      </w:r>
      <w:r w:rsidR="000543D2" w:rsidRPr="000543D2">
        <w:rPr>
          <w:color w:val="161617"/>
        </w:rPr>
        <w:t xml:space="preserve"> </w:t>
      </w:r>
      <w:r w:rsidR="00E91FB0" w:rsidRPr="00E91FB0">
        <w:rPr>
          <w:color w:val="161617"/>
        </w:rPr>
        <w:t xml:space="preserve">Governmentwide Treasury Account Symbol Adjusted Trial Balance System </w:t>
      </w:r>
      <w:r w:rsidR="00E91FB0">
        <w:rPr>
          <w:color w:val="161617"/>
        </w:rPr>
        <w:t>(</w:t>
      </w:r>
      <w:r w:rsidR="00B90535" w:rsidRPr="000543D2">
        <w:rPr>
          <w:color w:val="161617"/>
        </w:rPr>
        <w:t>GTAS</w:t>
      </w:r>
      <w:r w:rsidR="00E91FB0">
        <w:rPr>
          <w:color w:val="161617"/>
        </w:rPr>
        <w:t>)</w:t>
      </w:r>
      <w:r w:rsidR="000543D2" w:rsidRPr="000543D2">
        <w:rPr>
          <w:color w:val="161617"/>
        </w:rPr>
        <w:t xml:space="preserve"> </w:t>
      </w:r>
      <w:r w:rsidR="00B90535" w:rsidRPr="000543D2">
        <w:rPr>
          <w:color w:val="161617"/>
        </w:rPr>
        <w:t>trial</w:t>
      </w:r>
      <w:r w:rsidR="00B90535">
        <w:rPr>
          <w:color w:val="161617"/>
        </w:rPr>
        <w:t xml:space="preserve"> balance data</w:t>
      </w:r>
      <w:r w:rsidR="00656B70">
        <w:rPr>
          <w:color w:val="161617"/>
        </w:rPr>
        <w:t>.</w:t>
      </w:r>
      <w:r w:rsidRPr="00C03B86">
        <w:rPr>
          <w:color w:val="161617"/>
        </w:rPr>
        <w:t xml:space="preserve"> </w:t>
      </w:r>
    </w:p>
    <w:p w14:paraId="1D19EB62" w14:textId="77777777" w:rsidR="00CB659B" w:rsidRPr="00C03B86" w:rsidRDefault="00CB659B">
      <w:pPr>
        <w:widowControl/>
        <w:rPr>
          <w:color w:val="161617"/>
        </w:rPr>
      </w:pPr>
    </w:p>
    <w:p w14:paraId="0667CE38" w14:textId="7750CC1B" w:rsidR="00CB659B" w:rsidRDefault="00CB659B">
      <w:pPr>
        <w:widowControl/>
        <w:tabs>
          <w:tab w:val="left" w:pos="8550"/>
        </w:tabs>
        <w:rPr>
          <w:color w:val="583200"/>
        </w:rPr>
      </w:pPr>
      <w:r w:rsidRPr="005A1EB0">
        <w:rPr>
          <w:bCs/>
          <w:color w:val="1C1000"/>
        </w:rPr>
        <w:t>Please note</w:t>
      </w:r>
      <w:r w:rsidRPr="005A1EB0">
        <w:rPr>
          <w:b/>
          <w:color w:val="1C1000"/>
        </w:rPr>
        <w:t xml:space="preserve"> </w:t>
      </w:r>
      <w:r w:rsidRPr="005A1EB0">
        <w:rPr>
          <w:color w:val="1C1000"/>
        </w:rPr>
        <w:t xml:space="preserve">that the </w:t>
      </w:r>
      <w:r w:rsidR="006E7DEB" w:rsidRPr="005A1EB0">
        <w:rPr>
          <w:color w:val="1C1000"/>
        </w:rPr>
        <w:t xml:space="preserve">fiscal year-end </w:t>
      </w:r>
      <w:r w:rsidR="00656B70">
        <w:rPr>
          <w:color w:val="1C1000"/>
        </w:rPr>
        <w:t xml:space="preserve">financial statement submissions to OMB </w:t>
      </w:r>
      <w:r w:rsidR="006E7DEB" w:rsidRPr="005A1EB0">
        <w:rPr>
          <w:color w:val="1C1000"/>
        </w:rPr>
        <w:t xml:space="preserve">are generated from the Hyperion Financial Management (HFM) system.  </w:t>
      </w:r>
      <w:r w:rsidR="003C3C26">
        <w:rPr>
          <w:color w:val="1C1000"/>
        </w:rPr>
        <w:t>The Department of the Treasury (</w:t>
      </w:r>
      <w:r w:rsidR="006E7DEB" w:rsidRPr="005A1EB0">
        <w:rPr>
          <w:color w:val="1C1000"/>
        </w:rPr>
        <w:t>Treasury</w:t>
      </w:r>
      <w:r w:rsidR="003C3C26">
        <w:rPr>
          <w:color w:val="1C1000"/>
        </w:rPr>
        <w:t>)</w:t>
      </w:r>
      <w:r w:rsidR="006E7DEB" w:rsidRPr="005A1EB0">
        <w:rPr>
          <w:color w:val="1C1000"/>
        </w:rPr>
        <w:t xml:space="preserve"> generates the Department’s adjusted trial balance (ATB) and reclassified financial statements directly from GTAS.  The Department compar</w:t>
      </w:r>
      <w:r w:rsidR="00593BB7">
        <w:rPr>
          <w:color w:val="1C1000"/>
        </w:rPr>
        <w:t>e</w:t>
      </w:r>
      <w:r w:rsidR="006E7DEB" w:rsidRPr="005A1EB0">
        <w:rPr>
          <w:color w:val="1C1000"/>
        </w:rPr>
        <w:t>s</w:t>
      </w:r>
      <w:r w:rsidR="00593BB7">
        <w:rPr>
          <w:color w:val="1C1000"/>
        </w:rPr>
        <w:t xml:space="preserve"> data and </w:t>
      </w:r>
      <w:r w:rsidR="004756C4">
        <w:rPr>
          <w:color w:val="1C1000"/>
        </w:rPr>
        <w:t>fund</w:t>
      </w:r>
      <w:r w:rsidR="00593BB7">
        <w:rPr>
          <w:color w:val="1C1000"/>
        </w:rPr>
        <w:t xml:space="preserve"> accounts in</w:t>
      </w:r>
      <w:r w:rsidR="006E7DEB" w:rsidRPr="005A1EB0">
        <w:rPr>
          <w:color w:val="1C1000"/>
        </w:rPr>
        <w:t xml:space="preserve"> HFM and GTAS each quarter to ensure consisten</w:t>
      </w:r>
      <w:r w:rsidR="00593BB7">
        <w:rPr>
          <w:color w:val="1C1000"/>
        </w:rPr>
        <w:t>cy</w:t>
      </w:r>
      <w:r w:rsidR="006E7DEB" w:rsidRPr="005A1EB0">
        <w:rPr>
          <w:color w:val="1C1000"/>
        </w:rPr>
        <w:t xml:space="preserve"> between these systems</w:t>
      </w:r>
      <w:r w:rsidR="006E7DEB" w:rsidRPr="005A1EB0">
        <w:rPr>
          <w:color w:val="583200"/>
        </w:rPr>
        <w:t xml:space="preserve">.  </w:t>
      </w:r>
    </w:p>
    <w:p w14:paraId="575EF5FC" w14:textId="77777777" w:rsidR="005A1EB0" w:rsidRPr="000574F4" w:rsidRDefault="005A1EB0">
      <w:pPr>
        <w:widowControl/>
        <w:tabs>
          <w:tab w:val="left" w:pos="8550"/>
        </w:tabs>
        <w:rPr>
          <w:color w:val="161617"/>
        </w:rPr>
      </w:pPr>
    </w:p>
    <w:p w14:paraId="710FB4DD" w14:textId="77777777" w:rsidR="00CB659B" w:rsidRPr="00C03B86" w:rsidRDefault="00CB659B">
      <w:pPr>
        <w:widowControl/>
        <w:tabs>
          <w:tab w:val="left" w:pos="8550"/>
        </w:tabs>
        <w:rPr>
          <w:b/>
          <w:color w:val="161617"/>
          <w:sz w:val="22"/>
        </w:rPr>
      </w:pPr>
      <w:r w:rsidRPr="000574F4">
        <w:rPr>
          <w:b/>
          <w:color w:val="161617"/>
        </w:rPr>
        <w:t>II. Background</w:t>
      </w:r>
    </w:p>
    <w:p w14:paraId="029A66D8" w14:textId="77777777" w:rsidR="00CB659B" w:rsidRPr="00C03B86" w:rsidRDefault="00CB659B">
      <w:pPr>
        <w:widowControl/>
        <w:rPr>
          <w:b/>
          <w:color w:val="161617"/>
          <w:sz w:val="22"/>
        </w:rPr>
      </w:pPr>
    </w:p>
    <w:p w14:paraId="786816F3" w14:textId="1D98AF49" w:rsidR="00CB659B" w:rsidRPr="00845374" w:rsidRDefault="00CB659B">
      <w:pPr>
        <w:widowControl/>
        <w:rPr>
          <w:color w:val="161617"/>
        </w:rPr>
      </w:pPr>
      <w:r w:rsidRPr="00C03B86">
        <w:rPr>
          <w:color w:val="161617"/>
        </w:rPr>
        <w:t xml:space="preserve">Section 405 of the Government Management Reform Act of 1994 requires the Secretary of the Treasury to annually prepare and submit to the President and the Congress audited financial statements for the preceding fiscal year, covering all accounts and associated activities of the executive branch of the Federal </w:t>
      </w:r>
      <w:r w:rsidRPr="00845374">
        <w:rPr>
          <w:color w:val="161617"/>
        </w:rPr>
        <w:t xml:space="preserve">government. </w:t>
      </w:r>
      <w:r w:rsidR="00D008EF" w:rsidRPr="00845374">
        <w:rPr>
          <w:color w:val="161617"/>
        </w:rPr>
        <w:t xml:space="preserve"> </w:t>
      </w:r>
      <w:r w:rsidRPr="00845374">
        <w:rPr>
          <w:color w:val="161617"/>
        </w:rPr>
        <w:t xml:space="preserve">Section 114 of the Budget and Accounting Procedures Act of 1950 requires each executive agency to furnish financial and operational information as the Secretary of the Treasury may stipulate.  </w:t>
      </w:r>
      <w:r w:rsidR="00420D1E" w:rsidRPr="00845374">
        <w:rPr>
          <w:color w:val="161617"/>
        </w:rPr>
        <w:t>The Governmentwide Treasury Account Symbol Adjusted Trial-Balance System (</w:t>
      </w:r>
      <w:r w:rsidR="00EC3491" w:rsidRPr="00845374">
        <w:rPr>
          <w:color w:val="161617"/>
        </w:rPr>
        <w:t>GTAS</w:t>
      </w:r>
      <w:r w:rsidR="00420D1E" w:rsidRPr="00845374">
        <w:rPr>
          <w:color w:val="161617"/>
        </w:rPr>
        <w:t>)</w:t>
      </w:r>
      <w:r w:rsidR="00EA0293" w:rsidRPr="00845374">
        <w:rPr>
          <w:color w:val="161617"/>
        </w:rPr>
        <w:t xml:space="preserve"> is Treasury's</w:t>
      </w:r>
      <w:r w:rsidRPr="00845374">
        <w:rPr>
          <w:color w:val="161617"/>
        </w:rPr>
        <w:t xml:space="preserve"> </w:t>
      </w:r>
      <w:r w:rsidR="00C371A9" w:rsidRPr="00845374">
        <w:rPr>
          <w:color w:val="161617"/>
        </w:rPr>
        <w:t xml:space="preserve">fiscal year </w:t>
      </w:r>
      <w:r w:rsidRPr="00845374">
        <w:rPr>
          <w:color w:val="161617"/>
        </w:rPr>
        <w:t>rep</w:t>
      </w:r>
      <w:r w:rsidR="00EA0293" w:rsidRPr="00845374">
        <w:rPr>
          <w:color w:val="161617"/>
        </w:rPr>
        <w:t>orting system for agencies’</w:t>
      </w:r>
      <w:r w:rsidRPr="00845374">
        <w:rPr>
          <w:color w:val="161617"/>
        </w:rPr>
        <w:t xml:space="preserve"> USSGL accoun</w:t>
      </w:r>
      <w:r w:rsidR="00420D1E" w:rsidRPr="00845374">
        <w:rPr>
          <w:color w:val="161617"/>
        </w:rPr>
        <w:t>t balances.  Annually (</w:t>
      </w:r>
      <w:r w:rsidR="006A2F70" w:rsidRPr="00845374">
        <w:rPr>
          <w:color w:val="161617"/>
        </w:rPr>
        <w:t>often in</w:t>
      </w:r>
      <w:r w:rsidRPr="00845374">
        <w:rPr>
          <w:color w:val="161617"/>
        </w:rPr>
        <w:t xml:space="preserve"> </w:t>
      </w:r>
      <w:r w:rsidR="00E17169" w:rsidRPr="00845374">
        <w:rPr>
          <w:color w:val="161617"/>
        </w:rPr>
        <w:t>May</w:t>
      </w:r>
      <w:r w:rsidRPr="00845374">
        <w:rPr>
          <w:color w:val="161617"/>
        </w:rPr>
        <w:t>)</w:t>
      </w:r>
      <w:r w:rsidR="00420D1E" w:rsidRPr="00845374">
        <w:rPr>
          <w:color w:val="161617"/>
        </w:rPr>
        <w:t>,</w:t>
      </w:r>
      <w:r w:rsidRPr="00845374">
        <w:rPr>
          <w:color w:val="161617"/>
        </w:rPr>
        <w:t xml:space="preserve"> Treasury issues </w:t>
      </w:r>
      <w:r w:rsidR="00571DBF" w:rsidRPr="00845374">
        <w:rPr>
          <w:color w:val="161617"/>
        </w:rPr>
        <w:t xml:space="preserve">a Bulletin </w:t>
      </w:r>
      <w:r w:rsidRPr="00845374">
        <w:rPr>
          <w:color w:val="161617"/>
        </w:rPr>
        <w:t xml:space="preserve">that releases an updated </w:t>
      </w:r>
      <w:r w:rsidR="00420D1E" w:rsidRPr="00845374">
        <w:rPr>
          <w:color w:val="161617"/>
        </w:rPr>
        <w:t>USSGL supplemental to</w:t>
      </w:r>
      <w:r w:rsidRPr="00845374">
        <w:rPr>
          <w:color w:val="161617"/>
        </w:rPr>
        <w:t xml:space="preserve"> the Treasury Financial Manual (TFM)</w:t>
      </w:r>
      <w:r w:rsidR="00D84FD8">
        <w:rPr>
          <w:color w:val="161617"/>
        </w:rPr>
        <w:t xml:space="preserve"> and</w:t>
      </w:r>
      <w:r w:rsidRPr="00845374">
        <w:rPr>
          <w:color w:val="161617"/>
        </w:rPr>
        <w:t xml:space="preserve"> Volume 1, Part II, Chapter 4700, </w:t>
      </w:r>
      <w:r w:rsidRPr="00845374">
        <w:rPr>
          <w:i/>
          <w:color w:val="161617"/>
        </w:rPr>
        <w:t>Agency Reporting Requirements for the Financial Report of the United States Government</w:t>
      </w:r>
      <w:r w:rsidRPr="00845374">
        <w:rPr>
          <w:color w:val="161617"/>
        </w:rPr>
        <w:t xml:space="preserve">.  This chapter includes relevant bureau requirements </w:t>
      </w:r>
      <w:r w:rsidR="00F6636A" w:rsidRPr="00845374">
        <w:rPr>
          <w:color w:val="161617"/>
        </w:rPr>
        <w:t>for</w:t>
      </w:r>
      <w:r w:rsidRPr="00845374">
        <w:rPr>
          <w:color w:val="161617"/>
        </w:rPr>
        <w:t xml:space="preserve"> the Department to fulfill Treasury's requirements f</w:t>
      </w:r>
      <w:r w:rsidR="00EA0293" w:rsidRPr="00845374">
        <w:rPr>
          <w:color w:val="161617"/>
        </w:rPr>
        <w:t>or</w:t>
      </w:r>
      <w:r w:rsidRPr="00845374">
        <w:rPr>
          <w:color w:val="161617"/>
        </w:rPr>
        <w:t xml:space="preserve"> executive agenc</w:t>
      </w:r>
      <w:r w:rsidR="00820F69" w:rsidRPr="00845374">
        <w:rPr>
          <w:color w:val="161617"/>
        </w:rPr>
        <w:t>ies for the current fiscal year</w:t>
      </w:r>
      <w:r w:rsidRPr="00845374">
        <w:rPr>
          <w:color w:val="161617"/>
        </w:rPr>
        <w:t>s</w:t>
      </w:r>
      <w:r w:rsidR="00820F69" w:rsidRPr="00845374">
        <w:rPr>
          <w:color w:val="161617"/>
        </w:rPr>
        <w:t>’</w:t>
      </w:r>
      <w:r w:rsidRPr="00845374">
        <w:rPr>
          <w:color w:val="161617"/>
        </w:rPr>
        <w:t xml:space="preserve"> electronically transmitted</w:t>
      </w:r>
      <w:r w:rsidR="00CE0F2F" w:rsidRPr="00845374">
        <w:rPr>
          <w:color w:val="161617"/>
        </w:rPr>
        <w:t xml:space="preserve"> </w:t>
      </w:r>
      <w:r w:rsidRPr="00845374">
        <w:rPr>
          <w:color w:val="161617"/>
        </w:rPr>
        <w:t>ATB.</w:t>
      </w:r>
    </w:p>
    <w:p w14:paraId="4C45681B" w14:textId="77777777" w:rsidR="00CB659B" w:rsidRPr="00845374" w:rsidRDefault="00CB659B">
      <w:pPr>
        <w:pStyle w:val="BodyText"/>
        <w:jc w:val="left"/>
        <w:rPr>
          <w:color w:val="161617"/>
          <w:sz w:val="24"/>
        </w:rPr>
      </w:pPr>
    </w:p>
    <w:p w14:paraId="2D50AB2A" w14:textId="63E96436" w:rsidR="00CB659B" w:rsidRPr="00845374" w:rsidRDefault="007829DB" w:rsidP="003F3CE3">
      <w:pPr>
        <w:widowControl/>
        <w:autoSpaceDE w:val="0"/>
        <w:autoSpaceDN w:val="0"/>
        <w:adjustRightInd w:val="0"/>
      </w:pPr>
      <w:r>
        <w:rPr>
          <w:color w:val="161617"/>
        </w:rPr>
        <w:t>When t</w:t>
      </w:r>
      <w:r w:rsidR="000C33F3" w:rsidRPr="00845374">
        <w:rPr>
          <w:color w:val="161617"/>
        </w:rPr>
        <w:t>he</w:t>
      </w:r>
      <w:r w:rsidR="009B0DCB" w:rsidRPr="00845374">
        <w:rPr>
          <w:color w:val="161617"/>
        </w:rPr>
        <w:t xml:space="preserve"> Department </w:t>
      </w:r>
      <w:r w:rsidR="000C33F3" w:rsidRPr="00845374">
        <w:rPr>
          <w:color w:val="161617"/>
        </w:rPr>
        <w:t>began</w:t>
      </w:r>
      <w:r w:rsidR="009B0DCB" w:rsidRPr="00845374">
        <w:rPr>
          <w:color w:val="161617"/>
        </w:rPr>
        <w:t xml:space="preserve"> reporting in GTAS</w:t>
      </w:r>
      <w:r w:rsidR="000C33F3" w:rsidRPr="00845374">
        <w:rPr>
          <w:color w:val="161617"/>
        </w:rPr>
        <w:t xml:space="preserve"> in Q1 FY 2015</w:t>
      </w:r>
      <w:r>
        <w:rPr>
          <w:color w:val="161617"/>
        </w:rPr>
        <w:t>,</w:t>
      </w:r>
      <w:r w:rsidR="009B0DCB" w:rsidRPr="00845374">
        <w:rPr>
          <w:color w:val="161617"/>
        </w:rPr>
        <w:t xml:space="preserve"> </w:t>
      </w:r>
      <w:r w:rsidR="00CC5E18" w:rsidRPr="00845374">
        <w:rPr>
          <w:color w:val="161617"/>
        </w:rPr>
        <w:t xml:space="preserve">HFM </w:t>
      </w:r>
      <w:r w:rsidR="000C33F3" w:rsidRPr="00845374">
        <w:rPr>
          <w:color w:val="161617"/>
        </w:rPr>
        <w:t>was</w:t>
      </w:r>
      <w:r w:rsidR="00CC5E18" w:rsidRPr="00845374">
        <w:rPr>
          <w:color w:val="161617"/>
        </w:rPr>
        <w:t xml:space="preserve"> updated to </w:t>
      </w:r>
      <w:r w:rsidR="00016073" w:rsidRPr="00845374">
        <w:rPr>
          <w:color w:val="161617"/>
        </w:rPr>
        <w:t xml:space="preserve">include </w:t>
      </w:r>
      <w:r w:rsidR="000C33F3" w:rsidRPr="00845374">
        <w:rPr>
          <w:color w:val="161617"/>
        </w:rPr>
        <w:t xml:space="preserve">only </w:t>
      </w:r>
      <w:r w:rsidR="00CC5E18" w:rsidRPr="00845374">
        <w:rPr>
          <w:color w:val="161617"/>
        </w:rPr>
        <w:t>th</w:t>
      </w:r>
      <w:r w:rsidR="00016073" w:rsidRPr="00845374">
        <w:rPr>
          <w:color w:val="161617"/>
        </w:rPr>
        <w:t>os</w:t>
      </w:r>
      <w:r w:rsidR="00CC5E18" w:rsidRPr="00845374">
        <w:rPr>
          <w:color w:val="161617"/>
        </w:rPr>
        <w:t>e GTAS attributes needed for consolidated financial reporting.</w:t>
      </w:r>
    </w:p>
    <w:p w14:paraId="6E47BA8E" w14:textId="77777777" w:rsidR="00CB659B" w:rsidRPr="00845374" w:rsidRDefault="00CB659B">
      <w:pPr>
        <w:widowControl/>
        <w:rPr>
          <w:color w:val="161617"/>
          <w:sz w:val="22"/>
        </w:rPr>
      </w:pPr>
    </w:p>
    <w:p w14:paraId="59EF189E" w14:textId="25233C7D" w:rsidR="00CB659B" w:rsidRPr="00845374" w:rsidRDefault="007A6984" w:rsidP="00193F8F">
      <w:pPr>
        <w:widowControl/>
        <w:tabs>
          <w:tab w:val="left" w:pos="1170"/>
          <w:tab w:val="left" w:pos="8550"/>
        </w:tabs>
        <w:rPr>
          <w:b/>
          <w:color w:val="161617"/>
        </w:rPr>
      </w:pPr>
      <w:r w:rsidRPr="00845374">
        <w:rPr>
          <w:b/>
          <w:color w:val="161617"/>
        </w:rPr>
        <w:t>II</w:t>
      </w:r>
      <w:r w:rsidR="007B5879" w:rsidRPr="00845374">
        <w:rPr>
          <w:b/>
          <w:color w:val="161617"/>
        </w:rPr>
        <w:t>I</w:t>
      </w:r>
      <w:r w:rsidR="00CB659B" w:rsidRPr="00845374">
        <w:rPr>
          <w:b/>
          <w:color w:val="161617"/>
        </w:rPr>
        <w:t xml:space="preserve">.  Treasury Financial Manual (TFM), Volume I, Part II, Chapter 4700, </w:t>
      </w:r>
      <w:r w:rsidR="00CB659B" w:rsidRPr="00845374">
        <w:rPr>
          <w:b/>
          <w:bCs/>
          <w:i/>
          <w:color w:val="161617"/>
        </w:rPr>
        <w:t>Agency Reporting Requirements for the Financial Report of the United States Government</w:t>
      </w:r>
    </w:p>
    <w:p w14:paraId="449043F5" w14:textId="77777777" w:rsidR="00CB659B" w:rsidRPr="00845374" w:rsidRDefault="00CB659B">
      <w:pPr>
        <w:widowControl/>
        <w:rPr>
          <w:color w:val="161617"/>
        </w:rPr>
      </w:pPr>
    </w:p>
    <w:p w14:paraId="793D6646" w14:textId="28A464E6" w:rsidR="001A09C5" w:rsidRDefault="00CB659B"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 xml:space="preserve">The requirements for </w:t>
      </w:r>
      <w:r w:rsidR="007C5801" w:rsidRPr="00845374">
        <w:rPr>
          <w:color w:val="161617"/>
        </w:rPr>
        <w:t>GTAS</w:t>
      </w:r>
      <w:r w:rsidR="00A76CFF" w:rsidRPr="00845374">
        <w:rPr>
          <w:color w:val="161617"/>
        </w:rPr>
        <w:t xml:space="preserve"> and Year-End Closing</w:t>
      </w:r>
      <w:r w:rsidR="007C5801" w:rsidRPr="00845374">
        <w:rPr>
          <w:color w:val="161617"/>
        </w:rPr>
        <w:t xml:space="preserve"> </w:t>
      </w:r>
      <w:r w:rsidRPr="00845374">
        <w:rPr>
          <w:color w:val="161617"/>
        </w:rPr>
        <w:t xml:space="preserve">are contained in TFM, Volume 1, Part II, Chapter </w:t>
      </w:r>
      <w:r w:rsidR="00CD0887" w:rsidRPr="00845374">
        <w:rPr>
          <w:color w:val="161617"/>
        </w:rPr>
        <w:t xml:space="preserve">4700, </w:t>
      </w:r>
      <w:r w:rsidR="00757714">
        <w:rPr>
          <w:i/>
          <w:color w:val="161617"/>
        </w:rPr>
        <w:t>Federal Entity</w:t>
      </w:r>
      <w:r w:rsidR="00757714" w:rsidRPr="00845374">
        <w:rPr>
          <w:i/>
          <w:color w:val="161617"/>
        </w:rPr>
        <w:t xml:space="preserve"> </w:t>
      </w:r>
      <w:r w:rsidRPr="00845374">
        <w:rPr>
          <w:i/>
          <w:color w:val="161617"/>
        </w:rPr>
        <w:t>Reporting Requirements for the Financial Report of the United States Government</w:t>
      </w:r>
      <w:r w:rsidR="001B1DF0" w:rsidRPr="00845374">
        <w:rPr>
          <w:color w:val="161617"/>
        </w:rPr>
        <w:t xml:space="preserve">, </w:t>
      </w:r>
      <w:r w:rsidR="007829DB">
        <w:rPr>
          <w:color w:val="161617"/>
        </w:rPr>
        <w:t>updated</w:t>
      </w:r>
      <w:r w:rsidR="007829DB" w:rsidRPr="00845374">
        <w:rPr>
          <w:color w:val="161617"/>
        </w:rPr>
        <w:t xml:space="preserve"> </w:t>
      </w:r>
      <w:r w:rsidR="001B1DF0" w:rsidRPr="00845374">
        <w:rPr>
          <w:color w:val="161617"/>
        </w:rPr>
        <w:t>in</w:t>
      </w:r>
      <w:r w:rsidR="00AD2DF0" w:rsidRPr="00845374">
        <w:rPr>
          <w:color w:val="161617"/>
        </w:rPr>
        <w:t xml:space="preserve"> </w:t>
      </w:r>
      <w:r w:rsidR="006440B0">
        <w:rPr>
          <w:color w:val="161617"/>
        </w:rPr>
        <w:t xml:space="preserve">November </w:t>
      </w:r>
      <w:r w:rsidR="007829DB">
        <w:rPr>
          <w:color w:val="161617"/>
        </w:rPr>
        <w:t>2023</w:t>
      </w:r>
      <w:r w:rsidR="001B1DF0" w:rsidRPr="00845374">
        <w:rPr>
          <w:color w:val="161617"/>
        </w:rPr>
        <w:t>,</w:t>
      </w:r>
      <w:r w:rsidR="009D23A1" w:rsidRPr="00845374">
        <w:rPr>
          <w:color w:val="161617"/>
        </w:rPr>
        <w:t xml:space="preserve"> at</w:t>
      </w:r>
      <w:r w:rsidR="00AD2DF0" w:rsidRPr="00845374">
        <w:rPr>
          <w:color w:val="161617"/>
        </w:rPr>
        <w:t xml:space="preserve"> </w:t>
      </w:r>
      <w:hyperlink r:id="rId8" w:history="1">
        <w:r w:rsidR="00AD2DF0" w:rsidRPr="00845374">
          <w:rPr>
            <w:rStyle w:val="Hyperlink"/>
          </w:rPr>
          <w:t>https://tfm.fiscal.treasury.gov/v1/p2/c470.html</w:t>
        </w:r>
      </w:hyperlink>
      <w:r w:rsidR="00AD2DF0" w:rsidRPr="00845374">
        <w:rPr>
          <w:color w:val="161617"/>
        </w:rPr>
        <w:t xml:space="preserve"> </w:t>
      </w:r>
      <w:r w:rsidR="009D23A1" w:rsidRPr="00845374">
        <w:rPr>
          <w:color w:val="161617"/>
        </w:rPr>
        <w:t xml:space="preserve">and </w:t>
      </w:r>
      <w:r w:rsidR="005B1407" w:rsidRPr="00845374">
        <w:rPr>
          <w:color w:val="161617"/>
        </w:rPr>
        <w:t>the Year-end Closing Bulletin</w:t>
      </w:r>
      <w:r w:rsidR="001B1DF0" w:rsidRPr="00845374">
        <w:rPr>
          <w:color w:val="161617"/>
        </w:rPr>
        <w:t xml:space="preserve"> (</w:t>
      </w:r>
      <w:r w:rsidR="00034796">
        <w:rPr>
          <w:color w:val="161617"/>
        </w:rPr>
        <w:t>Bulletin 202</w:t>
      </w:r>
      <w:r w:rsidR="00215A16">
        <w:rPr>
          <w:color w:val="161617"/>
        </w:rPr>
        <w:t>3</w:t>
      </w:r>
      <w:r w:rsidR="00034796">
        <w:rPr>
          <w:color w:val="161617"/>
        </w:rPr>
        <w:t>-</w:t>
      </w:r>
      <w:r w:rsidR="00215A16">
        <w:rPr>
          <w:color w:val="161617"/>
        </w:rPr>
        <w:t>09</w:t>
      </w:r>
      <w:r w:rsidR="00034796">
        <w:rPr>
          <w:color w:val="161617"/>
        </w:rPr>
        <w:t xml:space="preserve">, </w:t>
      </w:r>
      <w:r w:rsidR="00034796" w:rsidRPr="00AF5880">
        <w:rPr>
          <w:i/>
          <w:iCs/>
          <w:color w:val="161617"/>
        </w:rPr>
        <w:t>202</w:t>
      </w:r>
      <w:r w:rsidR="00215A16" w:rsidRPr="00AF5880">
        <w:rPr>
          <w:i/>
          <w:iCs/>
          <w:color w:val="161617"/>
        </w:rPr>
        <w:t>3</w:t>
      </w:r>
      <w:r w:rsidR="00034796" w:rsidRPr="00AF5880">
        <w:rPr>
          <w:i/>
          <w:iCs/>
          <w:color w:val="161617"/>
        </w:rPr>
        <w:t xml:space="preserve"> Year End Closing</w:t>
      </w:r>
      <w:r w:rsidR="001B1DF0" w:rsidRPr="00845374">
        <w:rPr>
          <w:color w:val="161617"/>
        </w:rPr>
        <w:t xml:space="preserve">) at </w:t>
      </w:r>
      <w:hyperlink r:id="rId9" w:history="1">
        <w:r w:rsidR="00215A16">
          <w:rPr>
            <w:rStyle w:val="Hyperlink"/>
          </w:rPr>
          <w:t>https://tfm.fiscal.treasury.gov/v1/bull/23-09</w:t>
        </w:r>
      </w:hyperlink>
      <w:r w:rsidR="00C61B61">
        <w:rPr>
          <w:color w:val="161617"/>
        </w:rPr>
        <w:t xml:space="preserve">. </w:t>
      </w:r>
    </w:p>
    <w:p w14:paraId="066DCC80" w14:textId="77777777" w:rsidR="001A09C5" w:rsidRDefault="001A09C5"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p>
    <w:p w14:paraId="2974DC91" w14:textId="4E4A06F7" w:rsidR="006B1195" w:rsidRPr="00845374" w:rsidRDefault="006B1195" w:rsidP="00C14D01">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color w:val="161617"/>
        </w:rPr>
      </w:pPr>
      <w:r w:rsidRPr="00845374">
        <w:rPr>
          <w:color w:val="161617"/>
        </w:rPr>
        <w:t xml:space="preserve">GTAS </w:t>
      </w:r>
      <w:r w:rsidR="00ED6B28">
        <w:rPr>
          <w:color w:val="161617"/>
        </w:rPr>
        <w:t>summary</w:t>
      </w:r>
      <w:r w:rsidR="009D39A5">
        <w:rPr>
          <w:color w:val="161617"/>
        </w:rPr>
        <w:t xml:space="preserve"> information</w:t>
      </w:r>
      <w:r w:rsidR="00ED6B28">
        <w:rPr>
          <w:color w:val="161617"/>
        </w:rPr>
        <w:t xml:space="preserve"> and landing page link </w:t>
      </w:r>
      <w:r w:rsidRPr="00845374">
        <w:rPr>
          <w:color w:val="161617"/>
        </w:rPr>
        <w:t>can be found at</w:t>
      </w:r>
      <w:r w:rsidR="00B45AC7">
        <w:rPr>
          <w:color w:val="161617"/>
        </w:rPr>
        <w:t xml:space="preserve"> </w:t>
      </w:r>
      <w:hyperlink r:id="rId10" w:history="1">
        <w:r w:rsidR="00B45AC7" w:rsidRPr="00B45AC7">
          <w:rPr>
            <w:rStyle w:val="Hyperlink"/>
          </w:rPr>
          <w:t>https://www.fiscal.treasury.gov/gtas/about.html</w:t>
        </w:r>
      </w:hyperlink>
      <w:r w:rsidR="00C61B61">
        <w:rPr>
          <w:color w:val="161617"/>
        </w:rPr>
        <w:t>.</w:t>
      </w:r>
    </w:p>
    <w:p w14:paraId="52170EEF" w14:textId="77777777" w:rsidR="00CB659B" w:rsidRPr="00845374" w:rsidRDefault="00CB659B">
      <w:pPr>
        <w:widowControl/>
        <w:tabs>
          <w:tab w:val="left" w:pos="8550"/>
        </w:tabs>
        <w:rPr>
          <w:b/>
          <w:color w:val="161617"/>
        </w:rPr>
      </w:pPr>
    </w:p>
    <w:p w14:paraId="59A4D591" w14:textId="58D6EE8E" w:rsidR="00303885" w:rsidRPr="00845374" w:rsidRDefault="00303885" w:rsidP="00303885">
      <w:pPr>
        <w:widowControl/>
        <w:autoSpaceDE w:val="0"/>
        <w:autoSpaceDN w:val="0"/>
        <w:adjustRightInd w:val="0"/>
        <w:rPr>
          <w:b/>
        </w:rPr>
      </w:pPr>
      <w:r w:rsidRPr="00845374">
        <w:rPr>
          <w:color w:val="1A1A1A" w:themeColor="background1" w:themeShade="1A"/>
        </w:rPr>
        <w:lastRenderedPageBreak/>
        <w:t xml:space="preserve">Treasury </w:t>
      </w:r>
      <w:r w:rsidR="00310D0A" w:rsidRPr="00845374">
        <w:rPr>
          <w:color w:val="1A1A1A" w:themeColor="background1" w:themeShade="1A"/>
        </w:rPr>
        <w:t>began</w:t>
      </w:r>
      <w:r w:rsidRPr="00845374">
        <w:rPr>
          <w:color w:val="1A1A1A" w:themeColor="background1" w:themeShade="1A"/>
        </w:rPr>
        <w:t xml:space="preserve"> compil</w:t>
      </w:r>
      <w:r w:rsidR="00310D0A" w:rsidRPr="00845374">
        <w:rPr>
          <w:color w:val="1A1A1A" w:themeColor="background1" w:themeShade="1A"/>
        </w:rPr>
        <w:t>ing</w:t>
      </w:r>
      <w:r w:rsidRPr="00845374">
        <w:rPr>
          <w:color w:val="1A1A1A" w:themeColor="background1" w:themeShade="1A"/>
        </w:rPr>
        <w:t xml:space="preserve"> the </w:t>
      </w:r>
      <w:r w:rsidR="00310D0A" w:rsidRPr="00845374">
        <w:rPr>
          <w:color w:val="1A1A1A" w:themeColor="background1" w:themeShade="1A"/>
        </w:rPr>
        <w:t xml:space="preserve">reclassified financial statements directly </w:t>
      </w:r>
      <w:r w:rsidRPr="00845374">
        <w:rPr>
          <w:color w:val="1A1A1A" w:themeColor="background1" w:themeShade="1A"/>
        </w:rPr>
        <w:t xml:space="preserve">from GTAS </w:t>
      </w:r>
      <w:r w:rsidR="00310D0A" w:rsidRPr="00845374">
        <w:rPr>
          <w:color w:val="1A1A1A" w:themeColor="background1" w:themeShade="1A"/>
        </w:rPr>
        <w:t>for federal agencies, starting with fiscal 2016 year-end</w:t>
      </w:r>
      <w:r w:rsidRPr="00845374">
        <w:rPr>
          <w:color w:val="1A1A1A" w:themeColor="background1" w:themeShade="1A"/>
        </w:rPr>
        <w:t xml:space="preserve">.  </w:t>
      </w:r>
      <w:r w:rsidR="00310D0A" w:rsidRPr="00845374">
        <w:rPr>
          <w:color w:val="1A1A1A" w:themeColor="background1" w:themeShade="1A"/>
        </w:rPr>
        <w:t xml:space="preserve">Now, </w:t>
      </w:r>
      <w:r w:rsidRPr="00845374">
        <w:rPr>
          <w:color w:val="1A1A1A" w:themeColor="background1" w:themeShade="1A"/>
        </w:rPr>
        <w:t>OFM prepare</w:t>
      </w:r>
      <w:r w:rsidR="00310D0A" w:rsidRPr="00845374">
        <w:rPr>
          <w:color w:val="1A1A1A" w:themeColor="background1" w:themeShade="1A"/>
        </w:rPr>
        <w:t>s</w:t>
      </w:r>
      <w:r w:rsidRPr="00845374">
        <w:rPr>
          <w:color w:val="1A1A1A" w:themeColor="background1" w:themeShade="1A"/>
        </w:rPr>
        <w:t xml:space="preserve"> the Department’s </w:t>
      </w:r>
      <w:r w:rsidR="00B538BA" w:rsidRPr="00845374">
        <w:rPr>
          <w:color w:val="1A1A1A" w:themeColor="background1" w:themeShade="1A"/>
        </w:rPr>
        <w:t>financial statement</w:t>
      </w:r>
      <w:r w:rsidRPr="00845374">
        <w:rPr>
          <w:color w:val="1A1A1A" w:themeColor="background1" w:themeShade="1A"/>
        </w:rPr>
        <w:t xml:space="preserve"> note</w:t>
      </w:r>
      <w:r w:rsidR="00B538BA" w:rsidRPr="00845374">
        <w:rPr>
          <w:color w:val="1A1A1A" w:themeColor="background1" w:themeShade="1A"/>
        </w:rPr>
        <w:t xml:space="preserve">, </w:t>
      </w:r>
      <w:r w:rsidR="00B538BA" w:rsidRPr="00845374">
        <w:rPr>
          <w:i/>
          <w:color w:val="1A1A1A" w:themeColor="background1" w:themeShade="1A"/>
        </w:rPr>
        <w:t>Reclassification of Balance Sheet, Statement of Net Cost, and Statement of Changes in Net Position for FR Compilation Process</w:t>
      </w:r>
      <w:r w:rsidRPr="00845374">
        <w:rPr>
          <w:color w:val="1A1A1A" w:themeColor="background1" w:themeShade="1A"/>
        </w:rPr>
        <w:t xml:space="preserve"> based on the amounts from the</w:t>
      </w:r>
      <w:r w:rsidR="00310D0A" w:rsidRPr="00845374">
        <w:rPr>
          <w:color w:val="1A1A1A" w:themeColor="background1" w:themeShade="1A"/>
        </w:rPr>
        <w:t>se GTAS-driven</w:t>
      </w:r>
      <w:r w:rsidRPr="00845374">
        <w:rPr>
          <w:color w:val="1A1A1A" w:themeColor="background1" w:themeShade="1A"/>
        </w:rPr>
        <w:t xml:space="preserve"> reclassified financial statements</w:t>
      </w:r>
      <w:r w:rsidR="00310D0A" w:rsidRPr="00845374">
        <w:rPr>
          <w:color w:val="1A1A1A" w:themeColor="background1" w:themeShade="1A"/>
        </w:rPr>
        <w:t>.</w:t>
      </w:r>
      <w:r w:rsidRPr="00845374">
        <w:rPr>
          <w:color w:val="1A1A1A" w:themeColor="background1" w:themeShade="1A"/>
        </w:rPr>
        <w:t xml:space="preserve"> </w:t>
      </w:r>
      <w:r w:rsidR="00310D0A" w:rsidRPr="00845374">
        <w:rPr>
          <w:color w:val="1A1A1A" w:themeColor="background1" w:themeShade="1A"/>
        </w:rPr>
        <w:t xml:space="preserve"> </w:t>
      </w:r>
      <w:r w:rsidRPr="00845374">
        <w:rPr>
          <w:color w:val="1A1A1A" w:themeColor="background1" w:themeShade="1A"/>
        </w:rPr>
        <w:t xml:space="preserve"> </w:t>
      </w:r>
      <w:r w:rsidR="00310D0A" w:rsidRPr="00845374">
        <w:rPr>
          <w:color w:val="1A1A1A" w:themeColor="background1" w:themeShade="1A"/>
        </w:rPr>
        <w:t>Therefore</w:t>
      </w:r>
      <w:r w:rsidRPr="00845374">
        <w:rPr>
          <w:color w:val="1A1A1A" w:themeColor="background1" w:themeShade="1A"/>
        </w:rPr>
        <w:t>,</w:t>
      </w:r>
      <w:r w:rsidR="00B538BA" w:rsidRPr="00845374">
        <w:rPr>
          <w:color w:val="1A1A1A" w:themeColor="background1" w:themeShade="1A"/>
        </w:rPr>
        <w:t xml:space="preserve"> </w:t>
      </w:r>
      <w:r w:rsidRPr="00845374">
        <w:rPr>
          <w:color w:val="1A1A1A" w:themeColor="background1" w:themeShade="1A"/>
        </w:rPr>
        <w:t>OFM</w:t>
      </w:r>
      <w:r w:rsidRPr="00845374">
        <w:rPr>
          <w:b/>
          <w:color w:val="1A1A1A" w:themeColor="background1" w:themeShade="1A"/>
        </w:rPr>
        <w:t xml:space="preserve"> require</w:t>
      </w:r>
      <w:r w:rsidR="00310D0A" w:rsidRPr="00845374">
        <w:rPr>
          <w:b/>
          <w:color w:val="1A1A1A" w:themeColor="background1" w:themeShade="1A"/>
        </w:rPr>
        <w:t>s</w:t>
      </w:r>
      <w:r w:rsidRPr="00845374">
        <w:rPr>
          <w:b/>
          <w:color w:val="1A1A1A" w:themeColor="background1" w:themeShade="1A"/>
        </w:rPr>
        <w:t xml:space="preserve"> a </w:t>
      </w:r>
      <w:r w:rsidRPr="00845374">
        <w:rPr>
          <w:b/>
          <w:color w:val="C00000"/>
          <w:u w:val="single"/>
        </w:rPr>
        <w:t>$0 threshold</w:t>
      </w:r>
      <w:r w:rsidRPr="00845374">
        <w:rPr>
          <w:b/>
          <w:color w:val="C00000"/>
        </w:rPr>
        <w:t xml:space="preserve"> for the GTAS v</w:t>
      </w:r>
      <w:r w:rsidR="00C022DD" w:rsidRPr="00845374">
        <w:rPr>
          <w:b/>
          <w:color w:val="C00000"/>
        </w:rPr>
        <w:t>s</w:t>
      </w:r>
      <w:r w:rsidRPr="00845374">
        <w:rPr>
          <w:b/>
          <w:color w:val="C00000"/>
        </w:rPr>
        <w:t>. HFM explanations</w:t>
      </w:r>
      <w:r w:rsidR="00310D0A" w:rsidRPr="00845374">
        <w:rPr>
          <w:b/>
          <w:color w:val="1A1A1A" w:themeColor="background1" w:themeShade="1A"/>
        </w:rPr>
        <w:t xml:space="preserve"> for all quarters</w:t>
      </w:r>
      <w:r w:rsidR="00500EED" w:rsidRPr="00845374">
        <w:rPr>
          <w:b/>
        </w:rPr>
        <w:t xml:space="preserve">.  </w:t>
      </w:r>
    </w:p>
    <w:p w14:paraId="488AAE5A" w14:textId="0B4F9AB3" w:rsidR="00B538BA" w:rsidRPr="00845374" w:rsidRDefault="00B538BA" w:rsidP="00303885">
      <w:pPr>
        <w:widowControl/>
        <w:autoSpaceDE w:val="0"/>
        <w:autoSpaceDN w:val="0"/>
        <w:adjustRightInd w:val="0"/>
        <w:rPr>
          <w:b/>
        </w:rPr>
      </w:pPr>
    </w:p>
    <w:p w14:paraId="23A2075A" w14:textId="54CE291C" w:rsidR="00303885" w:rsidRPr="00845374" w:rsidRDefault="00C07DCF">
      <w:pPr>
        <w:widowControl/>
        <w:tabs>
          <w:tab w:val="left" w:pos="8550"/>
        </w:tabs>
        <w:rPr>
          <w:b/>
          <w:color w:val="161617"/>
        </w:rPr>
      </w:pPr>
      <w:r w:rsidRPr="008408F4">
        <w:rPr>
          <w:rStyle w:val="cf01"/>
          <w:rFonts w:ascii="Times New Roman" w:hAnsi="Times New Roman" w:cs="Times New Roman"/>
          <w:sz w:val="24"/>
          <w:szCs w:val="24"/>
        </w:rPr>
        <w:t>The Governmentwide</w:t>
      </w:r>
      <w:r w:rsidR="008408F4" w:rsidRPr="008408F4">
        <w:rPr>
          <w:rStyle w:val="cf01"/>
          <w:rFonts w:ascii="Times New Roman" w:hAnsi="Times New Roman" w:cs="Times New Roman"/>
          <w:sz w:val="24"/>
          <w:szCs w:val="24"/>
        </w:rPr>
        <w:t xml:space="preserve"> Financial Report System</w:t>
      </w:r>
      <w:r w:rsidR="008408F4">
        <w:rPr>
          <w:rStyle w:val="cf01"/>
          <w:rFonts w:ascii="Times New Roman" w:hAnsi="Times New Roman" w:cs="Times New Roman"/>
          <w:sz w:val="24"/>
          <w:szCs w:val="24"/>
        </w:rPr>
        <w:t xml:space="preserve"> </w:t>
      </w:r>
      <w:r w:rsidR="00004D5F">
        <w:rPr>
          <w:rStyle w:val="cf01"/>
          <w:rFonts w:ascii="Times New Roman" w:hAnsi="Times New Roman" w:cs="Times New Roman"/>
          <w:sz w:val="24"/>
          <w:szCs w:val="24"/>
        </w:rPr>
        <w:t>ended</w:t>
      </w:r>
      <w:r w:rsidR="00171820" w:rsidRPr="005A3722">
        <w:rPr>
          <w:rStyle w:val="cf01"/>
          <w:rFonts w:ascii="Times New Roman" w:hAnsi="Times New Roman" w:cs="Times New Roman"/>
          <w:sz w:val="24"/>
          <w:szCs w:val="24"/>
        </w:rPr>
        <w:t xml:space="preserve"> </w:t>
      </w:r>
      <w:r w:rsidR="00004D5F">
        <w:rPr>
          <w:rStyle w:val="cf01"/>
          <w:rFonts w:ascii="Times New Roman" w:hAnsi="Times New Roman" w:cs="Times New Roman"/>
          <w:sz w:val="24"/>
          <w:szCs w:val="24"/>
        </w:rPr>
        <w:t>use</w:t>
      </w:r>
      <w:r w:rsidR="00171820" w:rsidRPr="005A3722">
        <w:rPr>
          <w:rStyle w:val="cf01"/>
          <w:rFonts w:ascii="Times New Roman" w:hAnsi="Times New Roman" w:cs="Times New Roman"/>
          <w:sz w:val="24"/>
          <w:szCs w:val="24"/>
        </w:rPr>
        <w:t xml:space="preserve"> in FY 2018 for agencies to report their financial data to Treasury, and the related Closing Package was eliminated.</w:t>
      </w:r>
      <w:r w:rsidR="00004D5F">
        <w:rPr>
          <w:rStyle w:val="cf01"/>
          <w:rFonts w:ascii="Times New Roman" w:hAnsi="Times New Roman" w:cs="Times New Roman"/>
          <w:sz w:val="24"/>
          <w:szCs w:val="24"/>
        </w:rPr>
        <w:t xml:space="preserve"> </w:t>
      </w:r>
      <w:r w:rsidR="00171820" w:rsidRPr="005A3722">
        <w:rPr>
          <w:rStyle w:val="cf01"/>
          <w:rFonts w:ascii="Times New Roman" w:hAnsi="Times New Roman" w:cs="Times New Roman"/>
          <w:sz w:val="24"/>
          <w:szCs w:val="24"/>
        </w:rPr>
        <w:t xml:space="preserve"> Treasury's Bureau of the Fiscal Service reaches out directly to agencies, when necessary, to complete its government-wide reporting. </w:t>
      </w:r>
      <w:r w:rsidR="00004D5F">
        <w:rPr>
          <w:rStyle w:val="cf01"/>
          <w:rFonts w:ascii="Times New Roman" w:hAnsi="Times New Roman" w:cs="Times New Roman"/>
          <w:sz w:val="24"/>
          <w:szCs w:val="24"/>
        </w:rPr>
        <w:t xml:space="preserve"> </w:t>
      </w:r>
      <w:r w:rsidR="00171820" w:rsidRPr="005A3722">
        <w:rPr>
          <w:rStyle w:val="cf01"/>
          <w:rFonts w:ascii="Times New Roman" w:hAnsi="Times New Roman" w:cs="Times New Roman"/>
          <w:sz w:val="24"/>
          <w:szCs w:val="24"/>
        </w:rPr>
        <w:t xml:space="preserve">Similarly, OFM may reach out to DOC bureaus for additional information to respond to these </w:t>
      </w:r>
      <w:r w:rsidR="00A36FF7">
        <w:rPr>
          <w:rStyle w:val="cf01"/>
          <w:rFonts w:ascii="Times New Roman" w:hAnsi="Times New Roman" w:cs="Times New Roman"/>
          <w:sz w:val="24"/>
          <w:szCs w:val="24"/>
        </w:rPr>
        <w:t xml:space="preserve">Fiscal Service </w:t>
      </w:r>
      <w:r w:rsidR="00171820" w:rsidRPr="005A3722">
        <w:rPr>
          <w:rStyle w:val="cf01"/>
          <w:rFonts w:ascii="Times New Roman" w:hAnsi="Times New Roman" w:cs="Times New Roman"/>
          <w:sz w:val="24"/>
          <w:szCs w:val="24"/>
        </w:rPr>
        <w:t>requests.</w:t>
      </w:r>
      <w:r w:rsidR="00171820">
        <w:rPr>
          <w:rStyle w:val="cf01"/>
        </w:rPr>
        <w:t xml:space="preserve"> </w:t>
      </w:r>
    </w:p>
    <w:p w14:paraId="61D6CCCC" w14:textId="77777777" w:rsidR="00320881" w:rsidRDefault="00320881">
      <w:pPr>
        <w:widowControl/>
        <w:tabs>
          <w:tab w:val="left" w:pos="8550"/>
        </w:tabs>
        <w:rPr>
          <w:b/>
          <w:color w:val="161617"/>
        </w:rPr>
      </w:pPr>
    </w:p>
    <w:p w14:paraId="1A00BBD9" w14:textId="55EF8BE6" w:rsidR="00CB659B" w:rsidRPr="00845374" w:rsidRDefault="007B5879">
      <w:pPr>
        <w:widowControl/>
        <w:tabs>
          <w:tab w:val="left" w:pos="8550"/>
        </w:tabs>
        <w:rPr>
          <w:b/>
          <w:color w:val="161617"/>
        </w:rPr>
      </w:pPr>
      <w:r w:rsidRPr="00845374">
        <w:rPr>
          <w:b/>
          <w:color w:val="161617"/>
        </w:rPr>
        <w:t>IV</w:t>
      </w:r>
      <w:r w:rsidR="00CB659B" w:rsidRPr="00845374">
        <w:rPr>
          <w:b/>
          <w:color w:val="161617"/>
        </w:rPr>
        <w:t xml:space="preserve">. </w:t>
      </w:r>
      <w:r w:rsidR="00CC5E18" w:rsidRPr="00845374">
        <w:rPr>
          <w:b/>
          <w:color w:val="161617"/>
        </w:rPr>
        <w:t xml:space="preserve">DOC </w:t>
      </w:r>
      <w:r w:rsidR="007C5801" w:rsidRPr="00845374">
        <w:rPr>
          <w:b/>
          <w:color w:val="161617"/>
        </w:rPr>
        <w:t>Funds List</w:t>
      </w:r>
    </w:p>
    <w:p w14:paraId="2933377E" w14:textId="77777777" w:rsidR="00CB659B" w:rsidRPr="00845374" w:rsidRDefault="00CB659B">
      <w:pPr>
        <w:widowControl/>
        <w:ind w:right="-108"/>
        <w:rPr>
          <w:color w:val="161617"/>
        </w:rPr>
      </w:pPr>
    </w:p>
    <w:p w14:paraId="2CE4B770" w14:textId="6407D72E" w:rsidR="00CB659B" w:rsidRPr="00845374" w:rsidRDefault="00CB659B">
      <w:pPr>
        <w:widowControl/>
        <w:ind w:right="-108"/>
        <w:rPr>
          <w:bCs/>
          <w:color w:val="161617"/>
        </w:rPr>
      </w:pPr>
      <w:r w:rsidRPr="00845374">
        <w:rPr>
          <w:color w:val="161617"/>
        </w:rPr>
        <w:t xml:space="preserve">OFM will </w:t>
      </w:r>
      <w:r w:rsidRPr="00845374">
        <w:rPr>
          <w:color w:val="1A1A1A" w:themeColor="background1" w:themeShade="1A"/>
        </w:rPr>
        <w:t>perform a comparison of the</w:t>
      </w:r>
      <w:r w:rsidR="002816BC" w:rsidRPr="00845374">
        <w:rPr>
          <w:color w:val="1A1A1A" w:themeColor="background1" w:themeShade="1A"/>
        </w:rPr>
        <w:t xml:space="preserve"> </w:t>
      </w:r>
      <w:r w:rsidR="007C5801" w:rsidRPr="00845374">
        <w:rPr>
          <w:color w:val="1A1A1A" w:themeColor="background1" w:themeShade="1A"/>
        </w:rPr>
        <w:t>DOC Funds List</w:t>
      </w:r>
      <w:r w:rsidRPr="00845374">
        <w:rPr>
          <w:color w:val="1A1A1A" w:themeColor="background1" w:themeShade="1A"/>
        </w:rPr>
        <w:t xml:space="preserve"> to the most recent </w:t>
      </w:r>
      <w:r w:rsidR="001602A0" w:rsidRPr="00845374">
        <w:rPr>
          <w:color w:val="1A1A1A" w:themeColor="background1" w:themeShade="1A"/>
          <w:lang w:val="en"/>
        </w:rPr>
        <w:t>Federal Account Symbol and Titles Book (</w:t>
      </w:r>
      <w:r w:rsidRPr="00845374">
        <w:rPr>
          <w:color w:val="1A1A1A" w:themeColor="background1" w:themeShade="1A"/>
        </w:rPr>
        <w:t>FAST Book</w:t>
      </w:r>
      <w:r w:rsidR="001602A0" w:rsidRPr="00845374">
        <w:rPr>
          <w:color w:val="1A1A1A" w:themeColor="background1" w:themeShade="1A"/>
        </w:rPr>
        <w:t>)</w:t>
      </w:r>
      <w:r w:rsidRPr="00845374">
        <w:rPr>
          <w:color w:val="1A1A1A" w:themeColor="background1" w:themeShade="1A"/>
        </w:rPr>
        <w:t xml:space="preserve"> and follow </w:t>
      </w:r>
      <w:r w:rsidRPr="00845374">
        <w:rPr>
          <w:color w:val="161617"/>
        </w:rPr>
        <w:t>up with those bureaus where there are differences between the two</w:t>
      </w:r>
      <w:r w:rsidR="00F42B7E" w:rsidRPr="00845374">
        <w:rPr>
          <w:color w:val="161617"/>
        </w:rPr>
        <w:t xml:space="preserve">.  </w:t>
      </w:r>
      <w:r w:rsidRPr="00845374">
        <w:rPr>
          <w:color w:val="161617"/>
        </w:rPr>
        <w:t xml:space="preserve">Exhibit 1 contains the </w:t>
      </w:r>
      <w:r w:rsidR="00310D0A" w:rsidRPr="00845374">
        <w:rPr>
          <w:color w:val="161617"/>
        </w:rPr>
        <w:t xml:space="preserve">most recently updated </w:t>
      </w:r>
      <w:r w:rsidR="00CC5E18" w:rsidRPr="00845374">
        <w:rPr>
          <w:color w:val="161617"/>
        </w:rPr>
        <w:t xml:space="preserve">DOC </w:t>
      </w:r>
      <w:r w:rsidR="007C5801" w:rsidRPr="00845374">
        <w:rPr>
          <w:color w:val="161617"/>
        </w:rPr>
        <w:t>Funds List</w:t>
      </w:r>
      <w:r w:rsidRPr="00845374">
        <w:rPr>
          <w:color w:val="161617"/>
        </w:rPr>
        <w:t xml:space="preserve"> as of</w:t>
      </w:r>
      <w:r w:rsidR="00021A80" w:rsidRPr="00845374">
        <w:rPr>
          <w:color w:val="161617"/>
        </w:rPr>
        <w:t xml:space="preserve"> </w:t>
      </w:r>
      <w:r w:rsidR="00F46708" w:rsidRPr="00845374">
        <w:rPr>
          <w:color w:val="161617"/>
        </w:rPr>
        <w:t>Q</w:t>
      </w:r>
      <w:r w:rsidR="00207CD5">
        <w:rPr>
          <w:color w:val="161617"/>
        </w:rPr>
        <w:t>2</w:t>
      </w:r>
      <w:r w:rsidR="00F46708" w:rsidRPr="00845374">
        <w:rPr>
          <w:color w:val="161617"/>
        </w:rPr>
        <w:t xml:space="preserve"> </w:t>
      </w:r>
      <w:r w:rsidR="00021A80" w:rsidRPr="00845374">
        <w:rPr>
          <w:color w:val="161617"/>
        </w:rPr>
        <w:t xml:space="preserve">FY </w:t>
      </w:r>
      <w:r w:rsidR="00F46708" w:rsidRPr="00845374">
        <w:rPr>
          <w:color w:val="161617"/>
        </w:rPr>
        <w:t>202</w:t>
      </w:r>
      <w:r w:rsidR="00630FD2">
        <w:rPr>
          <w:color w:val="161617"/>
        </w:rPr>
        <w:t>4</w:t>
      </w:r>
      <w:r w:rsidR="00F90D60" w:rsidRPr="00845374">
        <w:rPr>
          <w:color w:val="161617"/>
        </w:rPr>
        <w:t>.</w:t>
      </w:r>
    </w:p>
    <w:p w14:paraId="5D5E1548" w14:textId="77777777" w:rsidR="00E925A8" w:rsidRPr="00845374" w:rsidRDefault="00E925A8">
      <w:pPr>
        <w:widowControl/>
        <w:ind w:right="-108"/>
        <w:rPr>
          <w:color w:val="161617"/>
          <w:shd w:val="clear" w:color="auto" w:fill="FFFF00"/>
        </w:rPr>
      </w:pPr>
    </w:p>
    <w:p w14:paraId="0CE305C5" w14:textId="3B48D6F2" w:rsidR="00CB659B" w:rsidRPr="00845374" w:rsidRDefault="005A537B">
      <w:pPr>
        <w:pStyle w:val="BodyText2"/>
        <w:widowControl/>
        <w:rPr>
          <w:b/>
          <w:bCs/>
          <w:color w:val="161617"/>
          <w:sz w:val="24"/>
        </w:rPr>
      </w:pPr>
      <w:r w:rsidRPr="00845374">
        <w:rPr>
          <w:b/>
          <w:bCs/>
          <w:color w:val="161617"/>
          <w:sz w:val="24"/>
        </w:rPr>
        <w:t>V</w:t>
      </w:r>
      <w:r w:rsidR="007B5879" w:rsidRPr="00845374">
        <w:rPr>
          <w:b/>
          <w:bCs/>
          <w:color w:val="161617"/>
          <w:sz w:val="24"/>
        </w:rPr>
        <w:t>I</w:t>
      </w:r>
      <w:r w:rsidR="00CB659B" w:rsidRPr="00845374">
        <w:rPr>
          <w:b/>
          <w:bCs/>
          <w:color w:val="161617"/>
          <w:sz w:val="24"/>
        </w:rPr>
        <w:t xml:space="preserve">.   </w:t>
      </w:r>
      <w:r w:rsidR="00F07F0D">
        <w:rPr>
          <w:b/>
          <w:bCs/>
          <w:color w:val="161617"/>
          <w:sz w:val="24"/>
        </w:rPr>
        <w:t>FY 202</w:t>
      </w:r>
      <w:r w:rsidR="00E95295">
        <w:rPr>
          <w:b/>
          <w:bCs/>
          <w:color w:val="161617"/>
          <w:sz w:val="24"/>
        </w:rPr>
        <w:t>4</w:t>
      </w:r>
      <w:r w:rsidR="00F07F0D" w:rsidRPr="00845374">
        <w:rPr>
          <w:b/>
          <w:bCs/>
          <w:color w:val="161617"/>
          <w:sz w:val="24"/>
        </w:rPr>
        <w:t xml:space="preserve"> </w:t>
      </w:r>
      <w:r w:rsidR="00CB659B" w:rsidRPr="00845374">
        <w:rPr>
          <w:b/>
          <w:bCs/>
          <w:color w:val="161617"/>
          <w:sz w:val="24"/>
        </w:rPr>
        <w:t>Due Dates</w:t>
      </w:r>
    </w:p>
    <w:p w14:paraId="7C610864" w14:textId="77777777" w:rsidR="00CB659B" w:rsidRPr="00845374" w:rsidRDefault="00CB659B">
      <w:pPr>
        <w:rPr>
          <w:b/>
          <w:color w:val="161617"/>
        </w:rPr>
      </w:pPr>
    </w:p>
    <w:p w14:paraId="318BDC84" w14:textId="4B279C78" w:rsidR="00A7102C" w:rsidRPr="00845374" w:rsidRDefault="00CB659B" w:rsidP="00E17169">
      <w:pPr>
        <w:numPr>
          <w:ilvl w:val="12"/>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rPr>
      </w:pPr>
      <w:r w:rsidRPr="00845374">
        <w:rPr>
          <w:bCs/>
          <w:color w:val="161617"/>
        </w:rPr>
        <w:t xml:space="preserve">See Attachment I, </w:t>
      </w:r>
      <w:r w:rsidRPr="00845374">
        <w:rPr>
          <w:bCs/>
          <w:i/>
          <w:iCs/>
          <w:color w:val="161617"/>
        </w:rPr>
        <w:t>Due Date</w:t>
      </w:r>
      <w:r w:rsidR="007829DB">
        <w:rPr>
          <w:bCs/>
          <w:i/>
          <w:iCs/>
          <w:color w:val="161617"/>
        </w:rPr>
        <w:t>s</w:t>
      </w:r>
      <w:r w:rsidRPr="00845374">
        <w:rPr>
          <w:bCs/>
          <w:color w:val="161617"/>
        </w:rPr>
        <w:t>, for applicable due dates.</w:t>
      </w:r>
      <w:r w:rsidR="00B029BE" w:rsidRPr="00845374">
        <w:rPr>
          <w:bCs/>
          <w:color w:val="161617"/>
        </w:rPr>
        <w:t xml:space="preserve">  </w:t>
      </w:r>
      <w:r w:rsidR="00605E87" w:rsidRPr="00845374">
        <w:rPr>
          <w:bCs/>
          <w:color w:val="161617"/>
        </w:rPr>
        <w:t>O</w:t>
      </w:r>
      <w:r w:rsidRPr="00845374">
        <w:rPr>
          <w:color w:val="161617"/>
        </w:rPr>
        <w:t>FM will monitor bureaus’ submission</w:t>
      </w:r>
      <w:r w:rsidR="00267388" w:rsidRPr="00845374">
        <w:rPr>
          <w:color w:val="161617"/>
        </w:rPr>
        <w:t>s</w:t>
      </w:r>
      <w:r w:rsidRPr="00845374">
        <w:rPr>
          <w:color w:val="161617"/>
        </w:rPr>
        <w:t xml:space="preserve"> against the due dates. </w:t>
      </w:r>
      <w:r w:rsidR="00267388" w:rsidRPr="00845374">
        <w:rPr>
          <w:color w:val="161617"/>
        </w:rPr>
        <w:t xml:space="preserve"> </w:t>
      </w:r>
      <w:r w:rsidRPr="00845374">
        <w:rPr>
          <w:color w:val="161617"/>
        </w:rPr>
        <w:t>A deadline may be considered missed if the data is incomplete or inaccurate.</w:t>
      </w:r>
    </w:p>
    <w:p w14:paraId="5D9774EA" w14:textId="77777777" w:rsidR="00A7102C" w:rsidRPr="00845374" w:rsidRDefault="00A7102C">
      <w:pPr>
        <w:widowControl/>
        <w:tabs>
          <w:tab w:val="left" w:pos="8550"/>
        </w:tabs>
        <w:rPr>
          <w:b/>
          <w:color w:val="161617"/>
        </w:rPr>
      </w:pPr>
    </w:p>
    <w:p w14:paraId="166D215B" w14:textId="77777777" w:rsidR="00CB659B" w:rsidRPr="00845374" w:rsidRDefault="005A537B">
      <w:pPr>
        <w:widowControl/>
        <w:tabs>
          <w:tab w:val="left" w:pos="8550"/>
        </w:tabs>
        <w:rPr>
          <w:b/>
          <w:color w:val="161617"/>
        </w:rPr>
      </w:pPr>
      <w:r w:rsidRPr="00845374">
        <w:rPr>
          <w:b/>
          <w:color w:val="161617"/>
        </w:rPr>
        <w:t>VI</w:t>
      </w:r>
      <w:r w:rsidR="007B5879" w:rsidRPr="00845374">
        <w:rPr>
          <w:b/>
          <w:color w:val="161617"/>
        </w:rPr>
        <w:t>I</w:t>
      </w:r>
      <w:r w:rsidR="00CB659B" w:rsidRPr="00845374">
        <w:rPr>
          <w:b/>
          <w:color w:val="161617"/>
        </w:rPr>
        <w:t>.   OFM Contact</w:t>
      </w:r>
    </w:p>
    <w:p w14:paraId="11646FED" w14:textId="77777777" w:rsidR="0028458F" w:rsidRPr="00845374" w:rsidRDefault="0028458F">
      <w:pPr>
        <w:pStyle w:val="BodyText2"/>
        <w:rPr>
          <w:color w:val="1A1A1A" w:themeColor="background1" w:themeShade="1A"/>
          <w:sz w:val="24"/>
        </w:rPr>
      </w:pPr>
    </w:p>
    <w:p w14:paraId="55268900" w14:textId="77777777" w:rsidR="00CB659B" w:rsidRPr="00845374" w:rsidRDefault="00CB659B">
      <w:pPr>
        <w:widowControl/>
        <w:ind w:left="1440" w:hanging="1440"/>
        <w:jc w:val="both"/>
        <w:rPr>
          <w:color w:val="161617"/>
        </w:rPr>
      </w:pPr>
      <w:r w:rsidRPr="00845374">
        <w:rPr>
          <w:color w:val="161617"/>
        </w:rPr>
        <w:t>Questions relating to this attachment can be directed to:</w:t>
      </w:r>
      <w:r w:rsidR="00B029BE" w:rsidRPr="00845374">
        <w:rPr>
          <w:color w:val="161617"/>
        </w:rPr>
        <w:t xml:space="preserve">  </w:t>
      </w:r>
    </w:p>
    <w:p w14:paraId="5C4C3196" w14:textId="77777777" w:rsidR="009D3605" w:rsidRPr="00845374" w:rsidRDefault="009D3605" w:rsidP="009D3605">
      <w:pPr>
        <w:widowControl/>
        <w:ind w:left="720" w:firstLine="90"/>
        <w:rPr>
          <w:strike/>
          <w:color w:val="0000FF"/>
          <w:u w:val="single"/>
        </w:rPr>
      </w:pPr>
    </w:p>
    <w:p w14:paraId="72173436" w14:textId="12D12F29" w:rsidR="009D3605" w:rsidRPr="00845374" w:rsidRDefault="00C022DD" w:rsidP="00E67A82">
      <w:pPr>
        <w:rPr>
          <w:color w:val="181818"/>
          <w:sz w:val="22"/>
          <w:szCs w:val="22"/>
        </w:rPr>
      </w:pPr>
      <w:r w:rsidRPr="00845374">
        <w:rPr>
          <w:color w:val="181818"/>
          <w:sz w:val="22"/>
          <w:szCs w:val="22"/>
        </w:rPr>
        <w:tab/>
      </w:r>
      <w:r w:rsidR="005A1EB0" w:rsidRPr="00845374">
        <w:rPr>
          <w:color w:val="181818"/>
          <w:sz w:val="22"/>
          <w:szCs w:val="22"/>
        </w:rPr>
        <w:t>Kristin Salzer-</w:t>
      </w:r>
      <w:r w:rsidR="009D3605" w:rsidRPr="00845374">
        <w:rPr>
          <w:color w:val="181818"/>
          <w:sz w:val="22"/>
          <w:szCs w:val="22"/>
        </w:rPr>
        <w:t>OFM</w:t>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r w:rsidR="0043471C" w:rsidRPr="00845374">
        <w:rPr>
          <w:color w:val="181818"/>
          <w:sz w:val="22"/>
          <w:szCs w:val="22"/>
        </w:rPr>
        <w:tab/>
      </w:r>
    </w:p>
    <w:p w14:paraId="7F3AEAF5" w14:textId="0B859217" w:rsidR="009D3605" w:rsidRPr="00845374" w:rsidRDefault="00C022DD" w:rsidP="00E67A82">
      <w:pPr>
        <w:pStyle w:val="WPBodyText"/>
        <w:jc w:val="left"/>
        <w:rPr>
          <w:color w:val="181818"/>
          <w:szCs w:val="22"/>
        </w:rPr>
      </w:pPr>
      <w:r w:rsidRPr="00845374">
        <w:rPr>
          <w:color w:val="181818"/>
          <w:szCs w:val="22"/>
        </w:rPr>
        <w:tab/>
      </w:r>
      <w:r w:rsidR="00FC3C98" w:rsidRPr="00845374">
        <w:rPr>
          <w:color w:val="181818"/>
          <w:szCs w:val="22"/>
        </w:rPr>
        <w:t>T</w:t>
      </w:r>
      <w:r w:rsidR="009D3605" w:rsidRPr="00845374">
        <w:rPr>
          <w:color w:val="181818"/>
          <w:szCs w:val="22"/>
        </w:rPr>
        <w:t>el: (202) 482-</w:t>
      </w:r>
      <w:r w:rsidR="005A1EB0" w:rsidRPr="00845374">
        <w:rPr>
          <w:color w:val="181818"/>
          <w:szCs w:val="22"/>
        </w:rPr>
        <w:t>2715</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56DEFD2C" w14:textId="52BD3B88" w:rsidR="009D3605" w:rsidRDefault="00C022DD" w:rsidP="00E67A82">
      <w:pPr>
        <w:pStyle w:val="WPBodyText"/>
        <w:jc w:val="left"/>
        <w:rPr>
          <w:color w:val="181818"/>
          <w:szCs w:val="22"/>
        </w:rPr>
      </w:pPr>
      <w:r w:rsidRPr="00845374">
        <w:rPr>
          <w:color w:val="181818"/>
          <w:szCs w:val="22"/>
        </w:rPr>
        <w:tab/>
      </w:r>
      <w:r w:rsidR="009D3605" w:rsidRPr="00845374">
        <w:rPr>
          <w:color w:val="181818"/>
          <w:szCs w:val="22"/>
        </w:rPr>
        <w:t xml:space="preserve">E-mail:  </w:t>
      </w:r>
      <w:hyperlink r:id="rId11" w:history="1">
        <w:r w:rsidR="0043471C" w:rsidRPr="00845374">
          <w:rPr>
            <w:rStyle w:val="Hyperlink"/>
            <w:szCs w:val="22"/>
          </w:rPr>
          <w:t>KSalzer@doc.gov</w:t>
        </w:r>
      </w:hyperlink>
      <w:r w:rsidR="0043471C" w:rsidRPr="00845374">
        <w:rPr>
          <w:color w:val="181818"/>
          <w:szCs w:val="22"/>
        </w:rPr>
        <w:t xml:space="preserve"> </w:t>
      </w:r>
      <w:r w:rsidR="0043471C" w:rsidRPr="00845374">
        <w:rPr>
          <w:color w:val="181818"/>
          <w:szCs w:val="22"/>
        </w:rPr>
        <w:tab/>
      </w:r>
      <w:r w:rsidR="0043471C" w:rsidRPr="00845374">
        <w:rPr>
          <w:color w:val="181818"/>
          <w:szCs w:val="22"/>
        </w:rPr>
        <w:tab/>
      </w:r>
      <w:r w:rsidR="0043471C" w:rsidRPr="00845374">
        <w:rPr>
          <w:color w:val="181818"/>
          <w:szCs w:val="22"/>
        </w:rPr>
        <w:tab/>
      </w:r>
      <w:r w:rsidR="0043471C" w:rsidRPr="00845374">
        <w:rPr>
          <w:color w:val="181818"/>
          <w:szCs w:val="22"/>
        </w:rPr>
        <w:tab/>
      </w:r>
    </w:p>
    <w:p w14:paraId="05A032D8" w14:textId="77777777" w:rsidR="002F5474" w:rsidRPr="00845374" w:rsidRDefault="002F5474" w:rsidP="00E67A82">
      <w:pPr>
        <w:pStyle w:val="WPBodyText"/>
        <w:jc w:val="left"/>
        <w:rPr>
          <w:color w:val="181818"/>
          <w:szCs w:val="22"/>
        </w:rPr>
      </w:pPr>
    </w:p>
    <w:p w14:paraId="43A36CBB" w14:textId="77777777" w:rsidR="009D3605" w:rsidRPr="00845374" w:rsidRDefault="009D3605" w:rsidP="009D3605">
      <w:pPr>
        <w:ind w:left="1440" w:hanging="1260"/>
        <w:jc w:val="both"/>
        <w:rPr>
          <w:color w:val="161617"/>
          <w:sz w:val="18"/>
          <w:szCs w:val="20"/>
        </w:rPr>
      </w:pPr>
    </w:p>
    <w:p w14:paraId="6F8F236A" w14:textId="606A3FCE" w:rsidR="006B68F7" w:rsidRPr="00845374" w:rsidRDefault="006B68F7" w:rsidP="00F31CDF">
      <w:pPr>
        <w:widowControl/>
        <w:rPr>
          <w:color w:val="161617"/>
        </w:rPr>
        <w:sectPr w:rsidR="006B68F7" w:rsidRPr="00845374" w:rsidSect="00FB2F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1350" w:bottom="1008" w:left="1440" w:header="720" w:footer="432" w:gutter="0"/>
          <w:cols w:space="720"/>
          <w:noEndnote/>
          <w:docGrid w:linePitch="326"/>
        </w:sectPr>
      </w:pPr>
    </w:p>
    <w:p w14:paraId="1B7ABA2F" w14:textId="41F352FE" w:rsidR="0066078C" w:rsidRDefault="00BA123A" w:rsidP="000B6DDD">
      <w:pPr>
        <w:widowControl/>
        <w:ind w:left="720"/>
        <w:jc w:val="center"/>
        <w:rPr>
          <w:b/>
          <w:bCs/>
          <w:color w:val="161617"/>
        </w:rPr>
      </w:pPr>
      <w:r w:rsidRPr="00845374">
        <w:rPr>
          <w:b/>
          <w:bCs/>
          <w:color w:val="161617"/>
        </w:rPr>
        <w:lastRenderedPageBreak/>
        <w:t>Department of Commerce</w:t>
      </w:r>
      <w:r w:rsidR="00C37B34" w:rsidRPr="00845374">
        <w:rPr>
          <w:b/>
          <w:bCs/>
          <w:color w:val="161617"/>
        </w:rPr>
        <w:t xml:space="preserve"> Funds List</w:t>
      </w:r>
      <w:r w:rsidR="00D4315B" w:rsidRPr="00845374">
        <w:rPr>
          <w:b/>
          <w:bCs/>
          <w:color w:val="161617"/>
        </w:rPr>
        <w:t xml:space="preserve"> </w:t>
      </w:r>
      <w:r w:rsidR="001B749F" w:rsidRPr="00845374">
        <w:rPr>
          <w:b/>
          <w:bCs/>
          <w:color w:val="161617"/>
        </w:rPr>
        <w:t>a</w:t>
      </w:r>
      <w:r w:rsidR="0066078C" w:rsidRPr="00845374">
        <w:rPr>
          <w:b/>
          <w:bCs/>
          <w:color w:val="161617"/>
        </w:rPr>
        <w:t xml:space="preserve">s of </w:t>
      </w:r>
      <w:r w:rsidR="00E75D90" w:rsidRPr="00845374">
        <w:rPr>
          <w:b/>
          <w:bCs/>
          <w:color w:val="161617"/>
        </w:rPr>
        <w:t xml:space="preserve">Quarter </w:t>
      </w:r>
      <w:r w:rsidR="00497074">
        <w:rPr>
          <w:b/>
          <w:bCs/>
          <w:color w:val="161617"/>
        </w:rPr>
        <w:t>1</w:t>
      </w:r>
      <w:r w:rsidR="001569EE" w:rsidRPr="00845374">
        <w:rPr>
          <w:b/>
          <w:bCs/>
          <w:color w:val="161617"/>
        </w:rPr>
        <w:t xml:space="preserve">, FY </w:t>
      </w:r>
      <w:r w:rsidR="00F07F0D" w:rsidRPr="00845374">
        <w:rPr>
          <w:b/>
          <w:bCs/>
          <w:color w:val="161617"/>
        </w:rPr>
        <w:t>202</w:t>
      </w:r>
      <w:r w:rsidR="00497074">
        <w:rPr>
          <w:b/>
          <w:bCs/>
          <w:color w:val="161617"/>
        </w:rPr>
        <w:t>4</w:t>
      </w:r>
    </w:p>
    <w:p w14:paraId="38ECCD30" w14:textId="77777777" w:rsidR="00F7174B" w:rsidRPr="00845374" w:rsidRDefault="00F7174B" w:rsidP="000B6DDD">
      <w:pPr>
        <w:widowControl/>
        <w:ind w:left="720"/>
        <w:jc w:val="center"/>
        <w:rPr>
          <w:b/>
          <w:color w:val="161617"/>
          <w:sz w:val="22"/>
        </w:rPr>
      </w:pPr>
    </w:p>
    <w:tbl>
      <w:tblPr>
        <w:tblStyle w:val="TableGrid1"/>
        <w:tblW w:w="9805" w:type="dxa"/>
        <w:tblLook w:val="04A0" w:firstRow="1" w:lastRow="0" w:firstColumn="1" w:lastColumn="0" w:noHBand="0" w:noVBand="1"/>
      </w:tblPr>
      <w:tblGrid>
        <w:gridCol w:w="874"/>
        <w:gridCol w:w="874"/>
        <w:gridCol w:w="1109"/>
        <w:gridCol w:w="4040"/>
        <w:gridCol w:w="807"/>
        <w:gridCol w:w="1155"/>
        <w:gridCol w:w="946"/>
      </w:tblGrid>
      <w:tr w:rsidR="00C55016" w:rsidRPr="0027068D" w14:paraId="0B54B2FF" w14:textId="77777777" w:rsidTr="00F078B0">
        <w:trPr>
          <w:trHeight w:val="720"/>
          <w:tblHeader/>
        </w:trPr>
        <w:tc>
          <w:tcPr>
            <w:tcW w:w="874" w:type="dxa"/>
            <w:hideMark/>
          </w:tcPr>
          <w:p w14:paraId="2E61F1CE" w14:textId="77777777" w:rsidR="00F7174B" w:rsidRPr="0027068D" w:rsidRDefault="00F7174B" w:rsidP="00F7174B">
            <w:pPr>
              <w:widowControl/>
              <w:rPr>
                <w:rFonts w:ascii="Times New Roman" w:hAnsi="Times New Roman"/>
                <w:b/>
                <w:bCs/>
                <w:sz w:val="22"/>
                <w:szCs w:val="22"/>
              </w:rPr>
            </w:pPr>
            <w:bookmarkStart w:id="0" w:name="OLE_LINK1"/>
            <w:r w:rsidRPr="0027068D">
              <w:rPr>
                <w:b/>
                <w:bCs/>
                <w:sz w:val="22"/>
                <w:szCs w:val="22"/>
              </w:rPr>
              <w:t>Bureau Code</w:t>
            </w:r>
          </w:p>
        </w:tc>
        <w:tc>
          <w:tcPr>
            <w:tcW w:w="874" w:type="dxa"/>
            <w:hideMark/>
          </w:tcPr>
          <w:p w14:paraId="7E8638B5" w14:textId="77777777" w:rsidR="00F7174B" w:rsidRPr="0027068D" w:rsidRDefault="00F7174B" w:rsidP="00F7174B">
            <w:pPr>
              <w:widowControl/>
              <w:rPr>
                <w:rFonts w:ascii="Times New Roman" w:hAnsi="Times New Roman"/>
                <w:b/>
                <w:bCs/>
                <w:sz w:val="22"/>
                <w:szCs w:val="22"/>
              </w:rPr>
            </w:pPr>
            <w:r w:rsidRPr="0027068D">
              <w:rPr>
                <w:b/>
                <w:bCs/>
                <w:sz w:val="22"/>
                <w:szCs w:val="22"/>
              </w:rPr>
              <w:t>Bureau Name</w:t>
            </w:r>
          </w:p>
        </w:tc>
        <w:tc>
          <w:tcPr>
            <w:tcW w:w="1109" w:type="dxa"/>
            <w:hideMark/>
          </w:tcPr>
          <w:p w14:paraId="7E3A85E4" w14:textId="77777777" w:rsidR="00F7174B" w:rsidRPr="0027068D" w:rsidRDefault="00F7174B" w:rsidP="00F7174B">
            <w:pPr>
              <w:widowControl/>
              <w:rPr>
                <w:rFonts w:ascii="Times New Roman" w:hAnsi="Times New Roman"/>
                <w:b/>
                <w:bCs/>
                <w:sz w:val="22"/>
                <w:szCs w:val="22"/>
              </w:rPr>
            </w:pPr>
            <w:r w:rsidRPr="0027068D">
              <w:rPr>
                <w:b/>
                <w:bCs/>
                <w:sz w:val="22"/>
                <w:szCs w:val="22"/>
              </w:rPr>
              <w:t>Treasury Fund Group</w:t>
            </w:r>
          </w:p>
        </w:tc>
        <w:tc>
          <w:tcPr>
            <w:tcW w:w="4040" w:type="dxa"/>
            <w:hideMark/>
          </w:tcPr>
          <w:p w14:paraId="0ADEA56C" w14:textId="77777777" w:rsidR="002F5474" w:rsidRDefault="00F7174B" w:rsidP="00F7174B">
            <w:pPr>
              <w:widowControl/>
              <w:rPr>
                <w:b/>
                <w:bCs/>
                <w:sz w:val="22"/>
                <w:szCs w:val="22"/>
              </w:rPr>
            </w:pPr>
            <w:r w:rsidRPr="0027068D">
              <w:rPr>
                <w:b/>
                <w:bCs/>
                <w:sz w:val="22"/>
                <w:szCs w:val="22"/>
              </w:rPr>
              <w:t xml:space="preserve">Fund </w:t>
            </w:r>
          </w:p>
          <w:p w14:paraId="262F6BB3" w14:textId="286D7999" w:rsidR="00F7174B" w:rsidRPr="0027068D" w:rsidRDefault="00F7174B" w:rsidP="00F7174B">
            <w:pPr>
              <w:widowControl/>
              <w:rPr>
                <w:rFonts w:ascii="Times New Roman" w:hAnsi="Times New Roman"/>
                <w:b/>
                <w:bCs/>
                <w:sz w:val="22"/>
                <w:szCs w:val="22"/>
              </w:rPr>
            </w:pPr>
            <w:r w:rsidRPr="0027068D">
              <w:rPr>
                <w:b/>
                <w:bCs/>
                <w:sz w:val="22"/>
                <w:szCs w:val="22"/>
              </w:rPr>
              <w:t>Name</w:t>
            </w:r>
          </w:p>
        </w:tc>
        <w:tc>
          <w:tcPr>
            <w:tcW w:w="807" w:type="dxa"/>
            <w:hideMark/>
          </w:tcPr>
          <w:p w14:paraId="04436CDA" w14:textId="77777777" w:rsidR="00F7174B" w:rsidRPr="008E46FF" w:rsidRDefault="00F7174B" w:rsidP="008E46FF">
            <w:pPr>
              <w:widowControl/>
              <w:rPr>
                <w:b/>
                <w:bCs/>
                <w:sz w:val="22"/>
                <w:szCs w:val="22"/>
              </w:rPr>
            </w:pPr>
            <w:r w:rsidRPr="008E46FF">
              <w:rPr>
                <w:b/>
                <w:bCs/>
                <w:sz w:val="22"/>
                <w:szCs w:val="22"/>
              </w:rPr>
              <w:t>Fund Type</w:t>
            </w:r>
          </w:p>
        </w:tc>
        <w:tc>
          <w:tcPr>
            <w:tcW w:w="1155" w:type="dxa"/>
            <w:hideMark/>
          </w:tcPr>
          <w:p w14:paraId="29B38ADD" w14:textId="77777777" w:rsidR="00F7174B" w:rsidRPr="0027068D" w:rsidRDefault="00F7174B" w:rsidP="002F5474">
            <w:pPr>
              <w:widowControl/>
              <w:jc w:val="center"/>
              <w:rPr>
                <w:rFonts w:ascii="Times New Roman" w:hAnsi="Times New Roman"/>
                <w:b/>
                <w:bCs/>
                <w:sz w:val="22"/>
                <w:szCs w:val="22"/>
              </w:rPr>
            </w:pPr>
            <w:r w:rsidRPr="0027068D">
              <w:rPr>
                <w:b/>
                <w:bCs/>
                <w:sz w:val="22"/>
                <w:szCs w:val="22"/>
              </w:rPr>
              <w:t>Dedicated Collection Fund</w:t>
            </w:r>
          </w:p>
        </w:tc>
        <w:tc>
          <w:tcPr>
            <w:tcW w:w="946" w:type="dxa"/>
            <w:hideMark/>
          </w:tcPr>
          <w:p w14:paraId="67E30571" w14:textId="77777777" w:rsidR="00F7174B" w:rsidRPr="0027068D" w:rsidRDefault="00F7174B" w:rsidP="00DA23C2">
            <w:pPr>
              <w:widowControl/>
              <w:jc w:val="center"/>
              <w:rPr>
                <w:rFonts w:ascii="Times New Roman" w:hAnsi="Times New Roman"/>
                <w:b/>
                <w:bCs/>
                <w:sz w:val="22"/>
                <w:szCs w:val="22"/>
              </w:rPr>
            </w:pPr>
            <w:r w:rsidRPr="0027068D">
              <w:rPr>
                <w:b/>
                <w:bCs/>
                <w:sz w:val="22"/>
                <w:szCs w:val="22"/>
              </w:rPr>
              <w:t>BSF*</w:t>
            </w:r>
          </w:p>
        </w:tc>
      </w:tr>
      <w:tr w:rsidR="00146409" w:rsidRPr="0027068D" w14:paraId="7485437D" w14:textId="77777777" w:rsidTr="00F078B0">
        <w:trPr>
          <w:trHeight w:val="480"/>
        </w:trPr>
        <w:tc>
          <w:tcPr>
            <w:tcW w:w="874" w:type="dxa"/>
            <w:vMerge w:val="restart"/>
            <w:hideMark/>
          </w:tcPr>
          <w:p w14:paraId="58B44F87" w14:textId="77777777" w:rsidR="00146409" w:rsidRPr="0027068D" w:rsidRDefault="00146409" w:rsidP="00F7174B">
            <w:pPr>
              <w:widowControl/>
              <w:rPr>
                <w:rFonts w:ascii="Times New Roman" w:hAnsi="Times New Roman"/>
                <w:sz w:val="22"/>
                <w:szCs w:val="22"/>
              </w:rPr>
            </w:pPr>
            <w:r w:rsidRPr="0027068D">
              <w:rPr>
                <w:sz w:val="22"/>
                <w:szCs w:val="22"/>
              </w:rPr>
              <w:t>51</w:t>
            </w:r>
          </w:p>
          <w:p w14:paraId="4B63862D" w14:textId="185BDA3E" w:rsidR="00146409" w:rsidRPr="0027068D" w:rsidRDefault="00146409" w:rsidP="00F7174B">
            <w:pPr>
              <w:rPr>
                <w:rFonts w:ascii="Times New Roman" w:hAnsi="Times New Roman"/>
                <w:sz w:val="22"/>
                <w:szCs w:val="22"/>
              </w:rPr>
            </w:pPr>
          </w:p>
        </w:tc>
        <w:tc>
          <w:tcPr>
            <w:tcW w:w="874" w:type="dxa"/>
            <w:vMerge w:val="restart"/>
            <w:hideMark/>
          </w:tcPr>
          <w:p w14:paraId="441F4643" w14:textId="77777777" w:rsidR="00146409" w:rsidRPr="0027068D" w:rsidRDefault="00146409" w:rsidP="00F7174B">
            <w:pPr>
              <w:widowControl/>
              <w:rPr>
                <w:rFonts w:ascii="Times New Roman" w:hAnsi="Times New Roman"/>
                <w:sz w:val="22"/>
                <w:szCs w:val="22"/>
              </w:rPr>
            </w:pPr>
            <w:r w:rsidRPr="0027068D">
              <w:rPr>
                <w:sz w:val="22"/>
                <w:szCs w:val="22"/>
              </w:rPr>
              <w:t>OS</w:t>
            </w:r>
          </w:p>
        </w:tc>
        <w:tc>
          <w:tcPr>
            <w:tcW w:w="1109" w:type="dxa"/>
            <w:hideMark/>
          </w:tcPr>
          <w:p w14:paraId="7ED750FA" w14:textId="77777777" w:rsidR="00146409" w:rsidRPr="0027068D" w:rsidRDefault="00146409" w:rsidP="00F7174B">
            <w:pPr>
              <w:widowControl/>
              <w:rPr>
                <w:rFonts w:ascii="Times New Roman" w:hAnsi="Times New Roman"/>
                <w:sz w:val="22"/>
                <w:szCs w:val="22"/>
              </w:rPr>
            </w:pPr>
            <w:r w:rsidRPr="0027068D">
              <w:rPr>
                <w:sz w:val="22"/>
                <w:szCs w:val="22"/>
              </w:rPr>
              <w:t>0110</w:t>
            </w:r>
          </w:p>
        </w:tc>
        <w:tc>
          <w:tcPr>
            <w:tcW w:w="4040" w:type="dxa"/>
            <w:hideMark/>
          </w:tcPr>
          <w:p w14:paraId="254A8274" w14:textId="77777777" w:rsidR="00146409" w:rsidRPr="0027068D" w:rsidRDefault="00146409" w:rsidP="00F7174B">
            <w:pPr>
              <w:widowControl/>
              <w:rPr>
                <w:rFonts w:ascii="Times New Roman" w:hAnsi="Times New Roman"/>
                <w:sz w:val="22"/>
                <w:szCs w:val="22"/>
              </w:rPr>
            </w:pPr>
            <w:r w:rsidRPr="0027068D">
              <w:rPr>
                <w:sz w:val="22"/>
                <w:szCs w:val="22"/>
              </w:rPr>
              <w:t>Office of the Inspector General, Recovery Act, Departmental Management</w:t>
            </w:r>
          </w:p>
        </w:tc>
        <w:tc>
          <w:tcPr>
            <w:tcW w:w="807" w:type="dxa"/>
            <w:hideMark/>
          </w:tcPr>
          <w:p w14:paraId="367B6AE4"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37C082FF"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F6E4621"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2A83DF08" w14:textId="77777777" w:rsidTr="00F078B0">
        <w:trPr>
          <w:trHeight w:val="300"/>
        </w:trPr>
        <w:tc>
          <w:tcPr>
            <w:tcW w:w="874" w:type="dxa"/>
            <w:vMerge/>
            <w:hideMark/>
          </w:tcPr>
          <w:p w14:paraId="377B1B01" w14:textId="318BBBE7" w:rsidR="00146409" w:rsidRPr="0027068D" w:rsidRDefault="00146409" w:rsidP="00F7174B">
            <w:pPr>
              <w:rPr>
                <w:rFonts w:ascii="Times New Roman" w:hAnsi="Times New Roman"/>
                <w:sz w:val="22"/>
                <w:szCs w:val="22"/>
              </w:rPr>
            </w:pPr>
          </w:p>
        </w:tc>
        <w:tc>
          <w:tcPr>
            <w:tcW w:w="874" w:type="dxa"/>
            <w:vMerge/>
            <w:hideMark/>
          </w:tcPr>
          <w:p w14:paraId="08C7D44D" w14:textId="77777777" w:rsidR="00146409" w:rsidRPr="0027068D" w:rsidRDefault="00146409" w:rsidP="00F7174B">
            <w:pPr>
              <w:widowControl/>
              <w:rPr>
                <w:rFonts w:ascii="Times New Roman" w:hAnsi="Times New Roman"/>
                <w:sz w:val="22"/>
                <w:szCs w:val="22"/>
              </w:rPr>
            </w:pPr>
          </w:p>
        </w:tc>
        <w:tc>
          <w:tcPr>
            <w:tcW w:w="1109" w:type="dxa"/>
            <w:hideMark/>
          </w:tcPr>
          <w:p w14:paraId="752846C4" w14:textId="77777777" w:rsidR="00146409" w:rsidRPr="0027068D" w:rsidRDefault="00146409" w:rsidP="00F7174B">
            <w:pPr>
              <w:widowControl/>
              <w:rPr>
                <w:rFonts w:ascii="Times New Roman" w:hAnsi="Times New Roman"/>
                <w:sz w:val="22"/>
                <w:szCs w:val="22"/>
              </w:rPr>
            </w:pPr>
            <w:r w:rsidRPr="0027068D">
              <w:rPr>
                <w:sz w:val="22"/>
                <w:szCs w:val="22"/>
              </w:rPr>
              <w:t>0120</w:t>
            </w:r>
          </w:p>
        </w:tc>
        <w:tc>
          <w:tcPr>
            <w:tcW w:w="4040" w:type="dxa"/>
            <w:hideMark/>
          </w:tcPr>
          <w:p w14:paraId="252FC145" w14:textId="77777777" w:rsidR="00146409" w:rsidRPr="0027068D" w:rsidRDefault="00146409" w:rsidP="00F7174B">
            <w:pPr>
              <w:widowControl/>
              <w:rPr>
                <w:rFonts w:ascii="Times New Roman" w:hAnsi="Times New Roman"/>
                <w:sz w:val="22"/>
                <w:szCs w:val="22"/>
              </w:rPr>
            </w:pPr>
            <w:r w:rsidRPr="0027068D">
              <w:rPr>
                <w:sz w:val="22"/>
                <w:szCs w:val="22"/>
              </w:rPr>
              <w:t>Salaries and Expenses, Departmental Management</w:t>
            </w:r>
          </w:p>
        </w:tc>
        <w:tc>
          <w:tcPr>
            <w:tcW w:w="807" w:type="dxa"/>
            <w:hideMark/>
          </w:tcPr>
          <w:p w14:paraId="3416357B"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530E791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D4927A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8E61A4D" w14:textId="77777777" w:rsidTr="00F078B0">
        <w:trPr>
          <w:trHeight w:val="300"/>
        </w:trPr>
        <w:tc>
          <w:tcPr>
            <w:tcW w:w="874" w:type="dxa"/>
            <w:vMerge/>
            <w:hideMark/>
          </w:tcPr>
          <w:p w14:paraId="200FFEF7" w14:textId="4248A5B3" w:rsidR="00146409" w:rsidRPr="0027068D" w:rsidRDefault="00146409" w:rsidP="00F7174B">
            <w:pPr>
              <w:rPr>
                <w:rFonts w:ascii="Times New Roman" w:hAnsi="Times New Roman"/>
                <w:sz w:val="22"/>
                <w:szCs w:val="22"/>
              </w:rPr>
            </w:pPr>
          </w:p>
        </w:tc>
        <w:tc>
          <w:tcPr>
            <w:tcW w:w="874" w:type="dxa"/>
            <w:vMerge/>
            <w:hideMark/>
          </w:tcPr>
          <w:p w14:paraId="20B50108" w14:textId="77777777" w:rsidR="00146409" w:rsidRPr="0027068D" w:rsidRDefault="00146409" w:rsidP="00F7174B">
            <w:pPr>
              <w:widowControl/>
              <w:rPr>
                <w:rFonts w:ascii="Times New Roman" w:hAnsi="Times New Roman"/>
                <w:sz w:val="22"/>
                <w:szCs w:val="22"/>
              </w:rPr>
            </w:pPr>
          </w:p>
        </w:tc>
        <w:tc>
          <w:tcPr>
            <w:tcW w:w="1109" w:type="dxa"/>
            <w:hideMark/>
          </w:tcPr>
          <w:p w14:paraId="5AF54554" w14:textId="77777777" w:rsidR="00146409" w:rsidRPr="0027068D" w:rsidRDefault="00146409" w:rsidP="00F7174B">
            <w:pPr>
              <w:widowControl/>
              <w:rPr>
                <w:rFonts w:ascii="Times New Roman" w:hAnsi="Times New Roman"/>
                <w:sz w:val="22"/>
                <w:szCs w:val="22"/>
              </w:rPr>
            </w:pPr>
            <w:r w:rsidRPr="0027068D">
              <w:rPr>
                <w:sz w:val="22"/>
                <w:szCs w:val="22"/>
              </w:rPr>
              <w:t>0123</w:t>
            </w:r>
          </w:p>
        </w:tc>
        <w:tc>
          <w:tcPr>
            <w:tcW w:w="4040" w:type="dxa"/>
            <w:hideMark/>
          </w:tcPr>
          <w:p w14:paraId="0E7194EA" w14:textId="77777777" w:rsidR="00146409" w:rsidRPr="0027068D" w:rsidRDefault="00146409" w:rsidP="00F7174B">
            <w:pPr>
              <w:widowControl/>
              <w:rPr>
                <w:rFonts w:ascii="Times New Roman" w:hAnsi="Times New Roman"/>
                <w:sz w:val="22"/>
                <w:szCs w:val="22"/>
              </w:rPr>
            </w:pPr>
            <w:r w:rsidRPr="0027068D">
              <w:rPr>
                <w:sz w:val="22"/>
                <w:szCs w:val="22"/>
              </w:rPr>
              <w:t xml:space="preserve">Renovation and Modernization, Departmental Management, </w:t>
            </w:r>
          </w:p>
        </w:tc>
        <w:tc>
          <w:tcPr>
            <w:tcW w:w="807" w:type="dxa"/>
            <w:hideMark/>
          </w:tcPr>
          <w:p w14:paraId="366A8FFA"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312241CA"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0A429F4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68F7910" w14:textId="77777777" w:rsidTr="00F078B0">
        <w:trPr>
          <w:trHeight w:val="300"/>
        </w:trPr>
        <w:tc>
          <w:tcPr>
            <w:tcW w:w="874" w:type="dxa"/>
            <w:vMerge/>
            <w:hideMark/>
          </w:tcPr>
          <w:p w14:paraId="6E8BC0D4" w14:textId="46381B9A" w:rsidR="00146409" w:rsidRPr="0027068D" w:rsidRDefault="00146409" w:rsidP="00F7174B">
            <w:pPr>
              <w:rPr>
                <w:rFonts w:ascii="Times New Roman" w:hAnsi="Times New Roman"/>
                <w:sz w:val="22"/>
                <w:szCs w:val="22"/>
              </w:rPr>
            </w:pPr>
          </w:p>
        </w:tc>
        <w:tc>
          <w:tcPr>
            <w:tcW w:w="874" w:type="dxa"/>
            <w:vMerge/>
            <w:hideMark/>
          </w:tcPr>
          <w:p w14:paraId="02718273" w14:textId="77777777" w:rsidR="00146409" w:rsidRPr="0027068D" w:rsidRDefault="00146409" w:rsidP="00F7174B">
            <w:pPr>
              <w:widowControl/>
              <w:rPr>
                <w:rFonts w:ascii="Times New Roman" w:hAnsi="Times New Roman"/>
                <w:sz w:val="22"/>
                <w:szCs w:val="22"/>
              </w:rPr>
            </w:pPr>
          </w:p>
        </w:tc>
        <w:tc>
          <w:tcPr>
            <w:tcW w:w="1109" w:type="dxa"/>
            <w:hideMark/>
          </w:tcPr>
          <w:p w14:paraId="57A62BF3" w14:textId="77777777" w:rsidR="00146409" w:rsidRPr="0027068D" w:rsidRDefault="00146409" w:rsidP="00F7174B">
            <w:pPr>
              <w:widowControl/>
              <w:rPr>
                <w:rFonts w:ascii="Times New Roman" w:hAnsi="Times New Roman"/>
                <w:sz w:val="22"/>
                <w:szCs w:val="22"/>
              </w:rPr>
            </w:pPr>
            <w:r w:rsidRPr="0027068D">
              <w:rPr>
                <w:sz w:val="22"/>
                <w:szCs w:val="22"/>
              </w:rPr>
              <w:t>0126</w:t>
            </w:r>
          </w:p>
        </w:tc>
        <w:tc>
          <w:tcPr>
            <w:tcW w:w="4040" w:type="dxa"/>
            <w:hideMark/>
          </w:tcPr>
          <w:p w14:paraId="1CF0EFA2" w14:textId="46C591B5" w:rsidR="00146409" w:rsidRPr="0027068D" w:rsidRDefault="00146409" w:rsidP="00F7174B">
            <w:pPr>
              <w:widowControl/>
              <w:rPr>
                <w:rFonts w:ascii="Times New Roman" w:hAnsi="Times New Roman"/>
                <w:sz w:val="22"/>
                <w:szCs w:val="22"/>
              </w:rPr>
            </w:pPr>
            <w:r w:rsidRPr="0027068D">
              <w:rPr>
                <w:sz w:val="22"/>
                <w:szCs w:val="22"/>
              </w:rPr>
              <w:t>Office of Inspector General, Departmental Management, Commerce</w:t>
            </w:r>
          </w:p>
        </w:tc>
        <w:tc>
          <w:tcPr>
            <w:tcW w:w="807" w:type="dxa"/>
            <w:hideMark/>
          </w:tcPr>
          <w:p w14:paraId="6225E8F9"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63679177"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1744697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B6C42C4" w14:textId="77777777" w:rsidTr="00F078B0">
        <w:trPr>
          <w:trHeight w:val="480"/>
        </w:trPr>
        <w:tc>
          <w:tcPr>
            <w:tcW w:w="874" w:type="dxa"/>
            <w:vMerge/>
            <w:hideMark/>
          </w:tcPr>
          <w:p w14:paraId="39242B70" w14:textId="14040E5C" w:rsidR="00146409" w:rsidRPr="0027068D" w:rsidRDefault="00146409" w:rsidP="00F7174B">
            <w:pPr>
              <w:rPr>
                <w:rFonts w:ascii="Times New Roman" w:hAnsi="Times New Roman"/>
                <w:sz w:val="22"/>
                <w:szCs w:val="22"/>
              </w:rPr>
            </w:pPr>
          </w:p>
        </w:tc>
        <w:tc>
          <w:tcPr>
            <w:tcW w:w="874" w:type="dxa"/>
            <w:vMerge/>
            <w:hideMark/>
          </w:tcPr>
          <w:p w14:paraId="3BA32C3F" w14:textId="77777777" w:rsidR="00146409" w:rsidRPr="0027068D" w:rsidRDefault="00146409" w:rsidP="00F7174B">
            <w:pPr>
              <w:widowControl/>
              <w:rPr>
                <w:rFonts w:ascii="Times New Roman" w:hAnsi="Times New Roman"/>
                <w:sz w:val="22"/>
                <w:szCs w:val="22"/>
              </w:rPr>
            </w:pPr>
          </w:p>
        </w:tc>
        <w:tc>
          <w:tcPr>
            <w:tcW w:w="1109" w:type="dxa"/>
            <w:hideMark/>
          </w:tcPr>
          <w:p w14:paraId="7DE54E71" w14:textId="77777777" w:rsidR="00146409" w:rsidRPr="0027068D" w:rsidRDefault="00146409" w:rsidP="00F7174B">
            <w:pPr>
              <w:widowControl/>
              <w:rPr>
                <w:rFonts w:ascii="Times New Roman" w:hAnsi="Times New Roman"/>
                <w:sz w:val="22"/>
                <w:szCs w:val="22"/>
              </w:rPr>
            </w:pPr>
            <w:r w:rsidRPr="0027068D">
              <w:rPr>
                <w:sz w:val="22"/>
                <w:szCs w:val="22"/>
              </w:rPr>
              <w:t>0127</w:t>
            </w:r>
          </w:p>
        </w:tc>
        <w:tc>
          <w:tcPr>
            <w:tcW w:w="4040" w:type="dxa"/>
            <w:hideMark/>
          </w:tcPr>
          <w:p w14:paraId="60FF31EB" w14:textId="77777777" w:rsidR="00146409" w:rsidRPr="0027068D" w:rsidRDefault="00146409" w:rsidP="00F7174B">
            <w:pPr>
              <w:widowControl/>
              <w:rPr>
                <w:rFonts w:ascii="Times New Roman" w:hAnsi="Times New Roman"/>
                <w:sz w:val="22"/>
                <w:szCs w:val="22"/>
              </w:rPr>
            </w:pPr>
            <w:r w:rsidRPr="0027068D">
              <w:rPr>
                <w:sz w:val="22"/>
                <w:szCs w:val="22"/>
              </w:rPr>
              <w:t>National Intellectual Property Law Enforcement Coordination Council, Departmental Management</w:t>
            </w:r>
          </w:p>
        </w:tc>
        <w:tc>
          <w:tcPr>
            <w:tcW w:w="807" w:type="dxa"/>
            <w:hideMark/>
          </w:tcPr>
          <w:p w14:paraId="392B01BA"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41EE11F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534F372"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365F008" w14:textId="77777777" w:rsidTr="00F078B0">
        <w:trPr>
          <w:trHeight w:val="300"/>
        </w:trPr>
        <w:tc>
          <w:tcPr>
            <w:tcW w:w="874" w:type="dxa"/>
            <w:vMerge/>
            <w:hideMark/>
          </w:tcPr>
          <w:p w14:paraId="434A37B0" w14:textId="7624480F" w:rsidR="00146409" w:rsidRPr="0027068D" w:rsidRDefault="00146409" w:rsidP="00F7174B">
            <w:pPr>
              <w:rPr>
                <w:rFonts w:ascii="Times New Roman" w:hAnsi="Times New Roman"/>
                <w:sz w:val="22"/>
                <w:szCs w:val="22"/>
              </w:rPr>
            </w:pPr>
          </w:p>
        </w:tc>
        <w:tc>
          <w:tcPr>
            <w:tcW w:w="874" w:type="dxa"/>
            <w:vMerge/>
            <w:hideMark/>
          </w:tcPr>
          <w:p w14:paraId="114736A7" w14:textId="77777777" w:rsidR="00146409" w:rsidRPr="0027068D" w:rsidRDefault="00146409" w:rsidP="00F7174B">
            <w:pPr>
              <w:widowControl/>
              <w:rPr>
                <w:rFonts w:ascii="Times New Roman" w:hAnsi="Times New Roman"/>
                <w:sz w:val="22"/>
                <w:szCs w:val="22"/>
              </w:rPr>
            </w:pPr>
          </w:p>
        </w:tc>
        <w:tc>
          <w:tcPr>
            <w:tcW w:w="1109" w:type="dxa"/>
            <w:hideMark/>
          </w:tcPr>
          <w:p w14:paraId="740864BB" w14:textId="77777777" w:rsidR="00146409" w:rsidRPr="0027068D" w:rsidRDefault="00146409" w:rsidP="00F7174B">
            <w:pPr>
              <w:widowControl/>
              <w:rPr>
                <w:rFonts w:ascii="Times New Roman" w:hAnsi="Times New Roman"/>
                <w:sz w:val="22"/>
                <w:szCs w:val="22"/>
              </w:rPr>
            </w:pPr>
            <w:r w:rsidRPr="0027068D">
              <w:rPr>
                <w:sz w:val="22"/>
                <w:szCs w:val="22"/>
              </w:rPr>
              <w:t>0133</w:t>
            </w:r>
          </w:p>
        </w:tc>
        <w:tc>
          <w:tcPr>
            <w:tcW w:w="4040" w:type="dxa"/>
            <w:hideMark/>
          </w:tcPr>
          <w:p w14:paraId="010D3F64" w14:textId="77777777" w:rsidR="00146409" w:rsidRPr="0027068D" w:rsidRDefault="00146409" w:rsidP="00F7174B">
            <w:pPr>
              <w:widowControl/>
              <w:rPr>
                <w:rFonts w:ascii="Times New Roman" w:hAnsi="Times New Roman"/>
                <w:sz w:val="22"/>
                <w:szCs w:val="22"/>
              </w:rPr>
            </w:pPr>
            <w:r w:rsidRPr="0027068D">
              <w:rPr>
                <w:sz w:val="22"/>
                <w:szCs w:val="22"/>
              </w:rPr>
              <w:t xml:space="preserve">Nonrecurring Expenses Fund, Departmental Management </w:t>
            </w:r>
          </w:p>
        </w:tc>
        <w:tc>
          <w:tcPr>
            <w:tcW w:w="807" w:type="dxa"/>
            <w:hideMark/>
          </w:tcPr>
          <w:p w14:paraId="744590B4" w14:textId="77777777" w:rsidR="00146409" w:rsidRPr="008E46FF" w:rsidRDefault="00146409" w:rsidP="008E46FF">
            <w:pPr>
              <w:widowControl/>
              <w:ind w:right="144"/>
              <w:jc w:val="right"/>
              <w:rPr>
                <w:sz w:val="22"/>
                <w:szCs w:val="22"/>
              </w:rPr>
            </w:pPr>
            <w:r w:rsidRPr="0027068D">
              <w:rPr>
                <w:sz w:val="22"/>
                <w:szCs w:val="22"/>
              </w:rPr>
              <w:t>1</w:t>
            </w:r>
          </w:p>
        </w:tc>
        <w:tc>
          <w:tcPr>
            <w:tcW w:w="1155" w:type="dxa"/>
            <w:hideMark/>
          </w:tcPr>
          <w:p w14:paraId="2BCD3E22"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7BD55D37"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599EB4D" w14:textId="77777777" w:rsidTr="00F078B0">
        <w:trPr>
          <w:trHeight w:val="300"/>
        </w:trPr>
        <w:tc>
          <w:tcPr>
            <w:tcW w:w="874" w:type="dxa"/>
            <w:vMerge/>
            <w:hideMark/>
          </w:tcPr>
          <w:p w14:paraId="38B62FDC" w14:textId="449B6BDE" w:rsidR="00146409" w:rsidRPr="0027068D" w:rsidRDefault="00146409" w:rsidP="00F7174B">
            <w:pPr>
              <w:rPr>
                <w:rFonts w:ascii="Times New Roman" w:hAnsi="Times New Roman"/>
                <w:sz w:val="22"/>
                <w:szCs w:val="22"/>
              </w:rPr>
            </w:pPr>
          </w:p>
        </w:tc>
        <w:tc>
          <w:tcPr>
            <w:tcW w:w="874" w:type="dxa"/>
            <w:vMerge/>
            <w:hideMark/>
          </w:tcPr>
          <w:p w14:paraId="4056D34E" w14:textId="77777777" w:rsidR="00146409" w:rsidRPr="0027068D" w:rsidRDefault="00146409" w:rsidP="00F7174B">
            <w:pPr>
              <w:widowControl/>
              <w:rPr>
                <w:rFonts w:ascii="Times New Roman" w:hAnsi="Times New Roman"/>
                <w:sz w:val="22"/>
                <w:szCs w:val="22"/>
              </w:rPr>
            </w:pPr>
          </w:p>
        </w:tc>
        <w:tc>
          <w:tcPr>
            <w:tcW w:w="1109" w:type="dxa"/>
            <w:hideMark/>
          </w:tcPr>
          <w:p w14:paraId="5DF51CA5" w14:textId="77777777" w:rsidR="00146409" w:rsidRPr="0027068D" w:rsidRDefault="00146409" w:rsidP="00F7174B">
            <w:pPr>
              <w:widowControl/>
              <w:rPr>
                <w:rFonts w:ascii="Times New Roman" w:hAnsi="Times New Roman"/>
                <w:sz w:val="22"/>
                <w:szCs w:val="22"/>
              </w:rPr>
            </w:pPr>
            <w:r w:rsidRPr="0027068D">
              <w:rPr>
                <w:sz w:val="22"/>
                <w:szCs w:val="22"/>
              </w:rPr>
              <w:t>1099</w:t>
            </w:r>
          </w:p>
        </w:tc>
        <w:tc>
          <w:tcPr>
            <w:tcW w:w="4040" w:type="dxa"/>
            <w:hideMark/>
          </w:tcPr>
          <w:p w14:paraId="1F58C075" w14:textId="77777777" w:rsidR="00146409" w:rsidRPr="0027068D" w:rsidRDefault="00146409" w:rsidP="00F7174B">
            <w:pPr>
              <w:widowControl/>
              <w:rPr>
                <w:rFonts w:ascii="Times New Roman" w:hAnsi="Times New Roman"/>
                <w:sz w:val="22"/>
                <w:szCs w:val="22"/>
              </w:rPr>
            </w:pPr>
            <w:r w:rsidRPr="0027068D">
              <w:rPr>
                <w:sz w:val="22"/>
                <w:szCs w:val="22"/>
              </w:rPr>
              <w:t>Fines, Penalties, and Forfeitures, Not Otherwise Classified</w:t>
            </w:r>
          </w:p>
        </w:tc>
        <w:tc>
          <w:tcPr>
            <w:tcW w:w="807" w:type="dxa"/>
            <w:hideMark/>
          </w:tcPr>
          <w:p w14:paraId="2ADC0C2A" w14:textId="77777777" w:rsidR="00146409" w:rsidRPr="008E46FF" w:rsidRDefault="00146409" w:rsidP="008E46FF">
            <w:pPr>
              <w:widowControl/>
              <w:ind w:right="144"/>
              <w:jc w:val="right"/>
              <w:rPr>
                <w:sz w:val="22"/>
                <w:szCs w:val="22"/>
              </w:rPr>
            </w:pPr>
            <w:r w:rsidRPr="0027068D">
              <w:rPr>
                <w:sz w:val="22"/>
                <w:szCs w:val="22"/>
              </w:rPr>
              <w:t>10</w:t>
            </w:r>
          </w:p>
        </w:tc>
        <w:tc>
          <w:tcPr>
            <w:tcW w:w="1155" w:type="dxa"/>
            <w:hideMark/>
          </w:tcPr>
          <w:p w14:paraId="56CB81EC"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8440C55"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56B2CC28" w14:textId="77777777" w:rsidTr="00F078B0">
        <w:trPr>
          <w:trHeight w:val="480"/>
        </w:trPr>
        <w:tc>
          <w:tcPr>
            <w:tcW w:w="874" w:type="dxa"/>
            <w:vMerge/>
            <w:hideMark/>
          </w:tcPr>
          <w:p w14:paraId="3CE4BB52" w14:textId="25B5D3EE" w:rsidR="00146409" w:rsidRPr="0027068D" w:rsidRDefault="00146409" w:rsidP="00F7174B">
            <w:pPr>
              <w:rPr>
                <w:rFonts w:ascii="Times New Roman" w:hAnsi="Times New Roman"/>
                <w:sz w:val="22"/>
                <w:szCs w:val="22"/>
              </w:rPr>
            </w:pPr>
          </w:p>
        </w:tc>
        <w:tc>
          <w:tcPr>
            <w:tcW w:w="874" w:type="dxa"/>
            <w:vMerge/>
            <w:hideMark/>
          </w:tcPr>
          <w:p w14:paraId="2DF3042B" w14:textId="77777777" w:rsidR="00146409" w:rsidRPr="0027068D" w:rsidRDefault="00146409" w:rsidP="00F7174B">
            <w:pPr>
              <w:widowControl/>
              <w:rPr>
                <w:rFonts w:ascii="Times New Roman" w:hAnsi="Times New Roman"/>
                <w:sz w:val="22"/>
                <w:szCs w:val="22"/>
              </w:rPr>
            </w:pPr>
          </w:p>
        </w:tc>
        <w:tc>
          <w:tcPr>
            <w:tcW w:w="1109" w:type="dxa"/>
            <w:hideMark/>
          </w:tcPr>
          <w:p w14:paraId="5EF3B51E" w14:textId="77777777" w:rsidR="00146409" w:rsidRPr="0027068D" w:rsidRDefault="00146409" w:rsidP="00F7174B">
            <w:pPr>
              <w:widowControl/>
              <w:rPr>
                <w:rFonts w:ascii="Times New Roman" w:hAnsi="Times New Roman"/>
                <w:sz w:val="22"/>
                <w:szCs w:val="22"/>
              </w:rPr>
            </w:pPr>
            <w:r w:rsidRPr="0027068D">
              <w:rPr>
                <w:sz w:val="22"/>
                <w:szCs w:val="22"/>
              </w:rPr>
              <w:t>3220</w:t>
            </w:r>
          </w:p>
        </w:tc>
        <w:tc>
          <w:tcPr>
            <w:tcW w:w="4040" w:type="dxa"/>
            <w:hideMark/>
          </w:tcPr>
          <w:p w14:paraId="46783563" w14:textId="77777777" w:rsidR="00146409" w:rsidRPr="0027068D" w:rsidRDefault="00146409"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0CA4E99D" w14:textId="77777777" w:rsidR="00146409" w:rsidRPr="008E46FF" w:rsidRDefault="00146409" w:rsidP="008E46FF">
            <w:pPr>
              <w:widowControl/>
              <w:ind w:right="144"/>
              <w:jc w:val="right"/>
              <w:rPr>
                <w:sz w:val="22"/>
                <w:szCs w:val="22"/>
              </w:rPr>
            </w:pPr>
            <w:r w:rsidRPr="0027068D">
              <w:rPr>
                <w:sz w:val="22"/>
                <w:szCs w:val="22"/>
              </w:rPr>
              <w:t>10</w:t>
            </w:r>
          </w:p>
        </w:tc>
        <w:tc>
          <w:tcPr>
            <w:tcW w:w="1155" w:type="dxa"/>
            <w:hideMark/>
          </w:tcPr>
          <w:p w14:paraId="2DA2ECE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E67FF1C"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7252594" w14:textId="77777777" w:rsidTr="00F078B0">
        <w:trPr>
          <w:trHeight w:val="300"/>
        </w:trPr>
        <w:tc>
          <w:tcPr>
            <w:tcW w:w="874" w:type="dxa"/>
            <w:vMerge/>
          </w:tcPr>
          <w:p w14:paraId="04B6B963" w14:textId="3C99DF1B" w:rsidR="00146409" w:rsidRPr="00F12BA7" w:rsidRDefault="00146409" w:rsidP="00F7174B">
            <w:pPr>
              <w:rPr>
                <w:rFonts w:ascii="Times New Roman" w:hAnsi="Times New Roman"/>
                <w:sz w:val="22"/>
                <w:szCs w:val="22"/>
              </w:rPr>
            </w:pPr>
          </w:p>
        </w:tc>
        <w:tc>
          <w:tcPr>
            <w:tcW w:w="874" w:type="dxa"/>
            <w:vMerge/>
          </w:tcPr>
          <w:p w14:paraId="70F2C123" w14:textId="77777777" w:rsidR="00146409" w:rsidRPr="00F12BA7" w:rsidRDefault="00146409" w:rsidP="00F7174B">
            <w:pPr>
              <w:widowControl/>
              <w:rPr>
                <w:rFonts w:ascii="Times New Roman" w:hAnsi="Times New Roman"/>
                <w:sz w:val="22"/>
                <w:szCs w:val="22"/>
              </w:rPr>
            </w:pPr>
          </w:p>
        </w:tc>
        <w:tc>
          <w:tcPr>
            <w:tcW w:w="1109" w:type="dxa"/>
          </w:tcPr>
          <w:p w14:paraId="2BE84212" w14:textId="1A186CAB" w:rsidR="00146409" w:rsidRPr="008027FF" w:rsidRDefault="00146409" w:rsidP="00F7174B">
            <w:pPr>
              <w:widowControl/>
              <w:rPr>
                <w:rFonts w:ascii="Times New Roman" w:hAnsi="Times New Roman"/>
                <w:sz w:val="22"/>
                <w:szCs w:val="22"/>
              </w:rPr>
            </w:pPr>
            <w:r w:rsidRPr="0027068D">
              <w:rPr>
                <w:sz w:val="22"/>
                <w:szCs w:val="22"/>
              </w:rPr>
              <w:t>3220</w:t>
            </w:r>
          </w:p>
        </w:tc>
        <w:tc>
          <w:tcPr>
            <w:tcW w:w="4040" w:type="dxa"/>
          </w:tcPr>
          <w:p w14:paraId="083B64D0" w14:textId="46F34164" w:rsidR="00146409" w:rsidRPr="008027FF" w:rsidRDefault="00146409" w:rsidP="00F7174B">
            <w:pPr>
              <w:widowControl/>
              <w:rPr>
                <w:rFonts w:ascii="Times New Roman" w:hAnsi="Times New Roman"/>
                <w:sz w:val="22"/>
                <w:szCs w:val="22"/>
              </w:rPr>
            </w:pPr>
            <w:r w:rsidRPr="0027068D">
              <w:rPr>
                <w:sz w:val="22"/>
                <w:szCs w:val="22"/>
              </w:rPr>
              <w:t>Miscellaneous Receipts - OS</w:t>
            </w:r>
          </w:p>
        </w:tc>
        <w:tc>
          <w:tcPr>
            <w:tcW w:w="807" w:type="dxa"/>
          </w:tcPr>
          <w:p w14:paraId="699742D9" w14:textId="3716356C" w:rsidR="00146409" w:rsidRPr="008E46FF" w:rsidRDefault="00146409" w:rsidP="008E46FF">
            <w:pPr>
              <w:widowControl/>
              <w:ind w:right="144"/>
              <w:jc w:val="right"/>
              <w:rPr>
                <w:sz w:val="22"/>
                <w:szCs w:val="22"/>
              </w:rPr>
            </w:pPr>
            <w:r w:rsidRPr="0027068D">
              <w:rPr>
                <w:sz w:val="22"/>
                <w:szCs w:val="22"/>
              </w:rPr>
              <w:t>10</w:t>
            </w:r>
          </w:p>
        </w:tc>
        <w:tc>
          <w:tcPr>
            <w:tcW w:w="1155" w:type="dxa"/>
          </w:tcPr>
          <w:p w14:paraId="6AEC5D04" w14:textId="6A0C3730" w:rsidR="00146409" w:rsidRPr="008027FF" w:rsidRDefault="00146409" w:rsidP="008E46FF">
            <w:pPr>
              <w:widowControl/>
              <w:jc w:val="center"/>
              <w:rPr>
                <w:rFonts w:ascii="Times New Roman" w:hAnsi="Times New Roman"/>
                <w:sz w:val="22"/>
                <w:szCs w:val="22"/>
              </w:rPr>
            </w:pPr>
            <w:r w:rsidRPr="0027068D">
              <w:rPr>
                <w:sz w:val="22"/>
                <w:szCs w:val="22"/>
              </w:rPr>
              <w:t>N</w:t>
            </w:r>
          </w:p>
        </w:tc>
        <w:tc>
          <w:tcPr>
            <w:tcW w:w="946" w:type="dxa"/>
          </w:tcPr>
          <w:p w14:paraId="08B948A9" w14:textId="4B6A13F4" w:rsidR="00146409" w:rsidRPr="008027FF" w:rsidRDefault="00146409" w:rsidP="008E46FF">
            <w:pPr>
              <w:widowControl/>
              <w:jc w:val="center"/>
              <w:rPr>
                <w:rFonts w:ascii="Times New Roman" w:hAnsi="Times New Roman"/>
                <w:sz w:val="22"/>
                <w:szCs w:val="22"/>
              </w:rPr>
            </w:pPr>
            <w:r w:rsidRPr="0027068D">
              <w:rPr>
                <w:sz w:val="22"/>
                <w:szCs w:val="22"/>
              </w:rPr>
              <w:t>809</w:t>
            </w:r>
          </w:p>
        </w:tc>
      </w:tr>
      <w:tr w:rsidR="00CB548A" w:rsidRPr="0027068D" w14:paraId="4AF4A28B" w14:textId="77777777" w:rsidTr="00F078B0">
        <w:trPr>
          <w:trHeight w:val="300"/>
        </w:trPr>
        <w:tc>
          <w:tcPr>
            <w:tcW w:w="874" w:type="dxa"/>
            <w:vMerge/>
          </w:tcPr>
          <w:p w14:paraId="6EDAE7C1" w14:textId="77777777" w:rsidR="00CB548A" w:rsidRPr="00F12BA7" w:rsidRDefault="00CB548A" w:rsidP="00F7174B">
            <w:pPr>
              <w:rPr>
                <w:sz w:val="22"/>
                <w:szCs w:val="22"/>
              </w:rPr>
            </w:pPr>
          </w:p>
        </w:tc>
        <w:tc>
          <w:tcPr>
            <w:tcW w:w="874" w:type="dxa"/>
            <w:vMerge/>
          </w:tcPr>
          <w:p w14:paraId="5EF9CDCC" w14:textId="77777777" w:rsidR="00CB548A" w:rsidRPr="00F12BA7" w:rsidRDefault="00CB548A" w:rsidP="00F7174B">
            <w:pPr>
              <w:widowControl/>
              <w:rPr>
                <w:sz w:val="22"/>
                <w:szCs w:val="22"/>
              </w:rPr>
            </w:pPr>
          </w:p>
        </w:tc>
        <w:tc>
          <w:tcPr>
            <w:tcW w:w="1109" w:type="dxa"/>
          </w:tcPr>
          <w:p w14:paraId="30590086" w14:textId="7958362B" w:rsidR="00CB548A" w:rsidRPr="0027068D" w:rsidRDefault="00CB548A" w:rsidP="00F7174B">
            <w:pPr>
              <w:widowControl/>
              <w:rPr>
                <w:sz w:val="22"/>
                <w:szCs w:val="22"/>
              </w:rPr>
            </w:pPr>
            <w:r>
              <w:rPr>
                <w:sz w:val="22"/>
                <w:szCs w:val="22"/>
              </w:rPr>
              <w:t>3240</w:t>
            </w:r>
          </w:p>
        </w:tc>
        <w:tc>
          <w:tcPr>
            <w:tcW w:w="4040" w:type="dxa"/>
          </w:tcPr>
          <w:p w14:paraId="0748F240" w14:textId="77777777" w:rsidR="00CB548A" w:rsidRPr="00CB548A" w:rsidRDefault="00CB548A" w:rsidP="00CB548A">
            <w:pPr>
              <w:rPr>
                <w:sz w:val="22"/>
                <w:szCs w:val="22"/>
              </w:rPr>
            </w:pPr>
            <w:r w:rsidRPr="00CB548A">
              <w:rPr>
                <w:sz w:val="22"/>
                <w:szCs w:val="22"/>
              </w:rPr>
              <w:t>Spending Authority from Offsetting Collections Returned to the General Fund of the U.S. Treasury, National Institutes of Standards and Technology, Commerce</w:t>
            </w:r>
          </w:p>
          <w:p w14:paraId="6175E05B" w14:textId="77777777" w:rsidR="00CB548A" w:rsidRPr="0027068D" w:rsidRDefault="00CB548A" w:rsidP="00F7174B">
            <w:pPr>
              <w:widowControl/>
              <w:rPr>
                <w:sz w:val="22"/>
                <w:szCs w:val="22"/>
              </w:rPr>
            </w:pPr>
          </w:p>
        </w:tc>
        <w:tc>
          <w:tcPr>
            <w:tcW w:w="807" w:type="dxa"/>
          </w:tcPr>
          <w:p w14:paraId="022CEE6F" w14:textId="3BF8C636" w:rsidR="00CB548A" w:rsidRPr="0027068D" w:rsidRDefault="00CB548A" w:rsidP="008E46FF">
            <w:pPr>
              <w:widowControl/>
              <w:ind w:right="144"/>
              <w:jc w:val="right"/>
              <w:rPr>
                <w:sz w:val="22"/>
                <w:szCs w:val="22"/>
              </w:rPr>
            </w:pPr>
            <w:r>
              <w:rPr>
                <w:sz w:val="22"/>
                <w:szCs w:val="22"/>
              </w:rPr>
              <w:t>1</w:t>
            </w:r>
            <w:r w:rsidR="00265A9E">
              <w:rPr>
                <w:sz w:val="22"/>
                <w:szCs w:val="22"/>
              </w:rPr>
              <w:t>0</w:t>
            </w:r>
          </w:p>
        </w:tc>
        <w:tc>
          <w:tcPr>
            <w:tcW w:w="1155" w:type="dxa"/>
          </w:tcPr>
          <w:p w14:paraId="10C3D6F8" w14:textId="4706CFE6" w:rsidR="00CB548A" w:rsidRPr="0027068D" w:rsidRDefault="00CB548A" w:rsidP="008E46FF">
            <w:pPr>
              <w:widowControl/>
              <w:jc w:val="center"/>
              <w:rPr>
                <w:sz w:val="22"/>
                <w:szCs w:val="22"/>
              </w:rPr>
            </w:pPr>
            <w:r>
              <w:rPr>
                <w:sz w:val="22"/>
                <w:szCs w:val="22"/>
              </w:rPr>
              <w:t>N</w:t>
            </w:r>
          </w:p>
        </w:tc>
        <w:tc>
          <w:tcPr>
            <w:tcW w:w="946" w:type="dxa"/>
          </w:tcPr>
          <w:p w14:paraId="441A95E1" w14:textId="2F40ED93" w:rsidR="00CB548A" w:rsidRPr="0027068D" w:rsidRDefault="00CB548A" w:rsidP="008E46FF">
            <w:pPr>
              <w:widowControl/>
              <w:jc w:val="center"/>
              <w:rPr>
                <w:sz w:val="22"/>
                <w:szCs w:val="22"/>
              </w:rPr>
            </w:pPr>
            <w:r>
              <w:rPr>
                <w:sz w:val="22"/>
                <w:szCs w:val="22"/>
              </w:rPr>
              <w:t>N/A</w:t>
            </w:r>
          </w:p>
        </w:tc>
      </w:tr>
      <w:tr w:rsidR="00132995" w:rsidRPr="0027068D" w14:paraId="6558A523" w14:textId="77777777" w:rsidTr="00F078B0">
        <w:trPr>
          <w:trHeight w:val="300"/>
        </w:trPr>
        <w:tc>
          <w:tcPr>
            <w:tcW w:w="874" w:type="dxa"/>
            <w:vMerge/>
          </w:tcPr>
          <w:p w14:paraId="51B69BD4" w14:textId="77777777" w:rsidR="00132995" w:rsidRPr="00F12BA7" w:rsidRDefault="00132995" w:rsidP="00F7174B">
            <w:pPr>
              <w:rPr>
                <w:sz w:val="22"/>
                <w:szCs w:val="22"/>
              </w:rPr>
            </w:pPr>
          </w:p>
        </w:tc>
        <w:tc>
          <w:tcPr>
            <w:tcW w:w="874" w:type="dxa"/>
            <w:vMerge/>
          </w:tcPr>
          <w:p w14:paraId="6585065B" w14:textId="77777777" w:rsidR="00132995" w:rsidRPr="00F12BA7" w:rsidRDefault="00132995" w:rsidP="00F7174B">
            <w:pPr>
              <w:widowControl/>
              <w:rPr>
                <w:sz w:val="22"/>
                <w:szCs w:val="22"/>
              </w:rPr>
            </w:pPr>
          </w:p>
        </w:tc>
        <w:tc>
          <w:tcPr>
            <w:tcW w:w="1109" w:type="dxa"/>
          </w:tcPr>
          <w:p w14:paraId="3B51B1F1" w14:textId="53458DEF" w:rsidR="00132995" w:rsidRPr="0027068D" w:rsidRDefault="00132995" w:rsidP="00F7174B">
            <w:pPr>
              <w:widowControl/>
              <w:rPr>
                <w:sz w:val="22"/>
                <w:szCs w:val="22"/>
              </w:rPr>
            </w:pPr>
            <w:r>
              <w:rPr>
                <w:sz w:val="22"/>
                <w:szCs w:val="22"/>
              </w:rPr>
              <w:t>3241</w:t>
            </w:r>
          </w:p>
        </w:tc>
        <w:tc>
          <w:tcPr>
            <w:tcW w:w="4040" w:type="dxa"/>
          </w:tcPr>
          <w:p w14:paraId="48243F12" w14:textId="45BF87C8" w:rsidR="00132995" w:rsidRPr="00132995" w:rsidRDefault="00132995" w:rsidP="00F7174B">
            <w:pPr>
              <w:widowControl/>
              <w:rPr>
                <w:sz w:val="22"/>
                <w:szCs w:val="22"/>
              </w:rPr>
            </w:pPr>
            <w:r w:rsidRPr="00132995">
              <w:rPr>
                <w:sz w:val="22"/>
                <w:szCs w:val="22"/>
              </w:rPr>
              <w:t xml:space="preserve">Monies </w:t>
            </w:r>
            <w:r>
              <w:rPr>
                <w:sz w:val="22"/>
                <w:szCs w:val="22"/>
              </w:rPr>
              <w:t>D</w:t>
            </w:r>
            <w:r w:rsidRPr="00132995">
              <w:rPr>
                <w:sz w:val="22"/>
                <w:szCs w:val="22"/>
              </w:rPr>
              <w:t xml:space="preserve">erived from the General Fund </w:t>
            </w:r>
            <w:r>
              <w:rPr>
                <w:sz w:val="22"/>
                <w:szCs w:val="22"/>
              </w:rPr>
              <w:t>R</w:t>
            </w:r>
            <w:r w:rsidRPr="00132995">
              <w:rPr>
                <w:sz w:val="22"/>
                <w:szCs w:val="22"/>
              </w:rPr>
              <w:t>eturned to the General Fund of US Treasury</w:t>
            </w:r>
          </w:p>
        </w:tc>
        <w:tc>
          <w:tcPr>
            <w:tcW w:w="807" w:type="dxa"/>
          </w:tcPr>
          <w:p w14:paraId="31946B2F" w14:textId="4454239F" w:rsidR="00132995" w:rsidRPr="0027068D" w:rsidRDefault="00132995" w:rsidP="008E46FF">
            <w:pPr>
              <w:widowControl/>
              <w:ind w:right="144"/>
              <w:jc w:val="right"/>
              <w:rPr>
                <w:sz w:val="22"/>
                <w:szCs w:val="22"/>
              </w:rPr>
            </w:pPr>
            <w:r>
              <w:rPr>
                <w:sz w:val="22"/>
                <w:szCs w:val="22"/>
              </w:rPr>
              <w:t>1</w:t>
            </w:r>
          </w:p>
        </w:tc>
        <w:tc>
          <w:tcPr>
            <w:tcW w:w="1155" w:type="dxa"/>
          </w:tcPr>
          <w:p w14:paraId="25E0B527" w14:textId="62AAB033" w:rsidR="00132995" w:rsidRPr="0027068D" w:rsidRDefault="00132995" w:rsidP="008E46FF">
            <w:pPr>
              <w:widowControl/>
              <w:jc w:val="center"/>
              <w:rPr>
                <w:sz w:val="22"/>
                <w:szCs w:val="22"/>
              </w:rPr>
            </w:pPr>
            <w:r>
              <w:rPr>
                <w:sz w:val="22"/>
                <w:szCs w:val="22"/>
              </w:rPr>
              <w:t>N</w:t>
            </w:r>
          </w:p>
        </w:tc>
        <w:tc>
          <w:tcPr>
            <w:tcW w:w="946" w:type="dxa"/>
          </w:tcPr>
          <w:p w14:paraId="38927328" w14:textId="0E7A43B7" w:rsidR="00132995" w:rsidRPr="0027068D" w:rsidRDefault="00132995" w:rsidP="008E46FF">
            <w:pPr>
              <w:widowControl/>
              <w:jc w:val="center"/>
              <w:rPr>
                <w:sz w:val="22"/>
                <w:szCs w:val="22"/>
              </w:rPr>
            </w:pPr>
            <w:r>
              <w:rPr>
                <w:sz w:val="22"/>
                <w:szCs w:val="22"/>
              </w:rPr>
              <w:t>000</w:t>
            </w:r>
          </w:p>
        </w:tc>
      </w:tr>
      <w:tr w:rsidR="00146409" w:rsidRPr="0027068D" w14:paraId="72498CAA" w14:textId="77777777" w:rsidTr="00F078B0">
        <w:trPr>
          <w:trHeight w:val="300"/>
        </w:trPr>
        <w:tc>
          <w:tcPr>
            <w:tcW w:w="874" w:type="dxa"/>
            <w:vMerge/>
            <w:hideMark/>
          </w:tcPr>
          <w:p w14:paraId="244F0575" w14:textId="4152C574" w:rsidR="00146409" w:rsidRPr="0027068D" w:rsidRDefault="00146409" w:rsidP="00F7174B">
            <w:pPr>
              <w:rPr>
                <w:rFonts w:ascii="Times New Roman" w:hAnsi="Times New Roman"/>
                <w:sz w:val="22"/>
                <w:szCs w:val="22"/>
              </w:rPr>
            </w:pPr>
          </w:p>
        </w:tc>
        <w:tc>
          <w:tcPr>
            <w:tcW w:w="874" w:type="dxa"/>
            <w:vMerge/>
            <w:hideMark/>
          </w:tcPr>
          <w:p w14:paraId="069114B3" w14:textId="77777777" w:rsidR="00146409" w:rsidRPr="0027068D" w:rsidRDefault="00146409" w:rsidP="00F7174B">
            <w:pPr>
              <w:widowControl/>
              <w:rPr>
                <w:rFonts w:ascii="Times New Roman" w:hAnsi="Times New Roman"/>
                <w:sz w:val="22"/>
                <w:szCs w:val="22"/>
              </w:rPr>
            </w:pPr>
          </w:p>
        </w:tc>
        <w:tc>
          <w:tcPr>
            <w:tcW w:w="1109" w:type="dxa"/>
            <w:hideMark/>
          </w:tcPr>
          <w:p w14:paraId="06D3DD8A" w14:textId="77777777" w:rsidR="00146409" w:rsidRPr="0027068D" w:rsidRDefault="00146409" w:rsidP="00F7174B">
            <w:pPr>
              <w:widowControl/>
              <w:rPr>
                <w:rFonts w:ascii="Times New Roman" w:hAnsi="Times New Roman"/>
                <w:sz w:val="22"/>
                <w:szCs w:val="22"/>
              </w:rPr>
            </w:pPr>
            <w:r w:rsidRPr="0027068D">
              <w:rPr>
                <w:sz w:val="22"/>
                <w:szCs w:val="22"/>
              </w:rPr>
              <w:t>3800</w:t>
            </w:r>
          </w:p>
        </w:tc>
        <w:tc>
          <w:tcPr>
            <w:tcW w:w="4040" w:type="dxa"/>
            <w:hideMark/>
          </w:tcPr>
          <w:p w14:paraId="08E6A7B1" w14:textId="77777777" w:rsidR="00146409" w:rsidRPr="0027068D" w:rsidRDefault="00146409" w:rsidP="00F7174B">
            <w:pPr>
              <w:widowControl/>
              <w:rPr>
                <w:rFonts w:ascii="Times New Roman" w:hAnsi="Times New Roman"/>
                <w:sz w:val="22"/>
                <w:szCs w:val="22"/>
              </w:rPr>
            </w:pPr>
            <w:r w:rsidRPr="0027068D">
              <w:rPr>
                <w:sz w:val="22"/>
                <w:szCs w:val="22"/>
              </w:rPr>
              <w:t>Clearing Accounts</w:t>
            </w:r>
          </w:p>
        </w:tc>
        <w:tc>
          <w:tcPr>
            <w:tcW w:w="807" w:type="dxa"/>
            <w:hideMark/>
          </w:tcPr>
          <w:p w14:paraId="13BBD964" w14:textId="77777777" w:rsidR="00146409" w:rsidRPr="008E46FF" w:rsidRDefault="00146409" w:rsidP="008E46FF">
            <w:pPr>
              <w:widowControl/>
              <w:ind w:right="144"/>
              <w:jc w:val="right"/>
              <w:rPr>
                <w:sz w:val="22"/>
                <w:szCs w:val="22"/>
              </w:rPr>
            </w:pPr>
            <w:r w:rsidRPr="0027068D">
              <w:rPr>
                <w:sz w:val="22"/>
                <w:szCs w:val="22"/>
              </w:rPr>
              <w:t>9</w:t>
            </w:r>
          </w:p>
        </w:tc>
        <w:tc>
          <w:tcPr>
            <w:tcW w:w="1155" w:type="dxa"/>
            <w:hideMark/>
          </w:tcPr>
          <w:p w14:paraId="288F8BA0"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25EC38B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4135B10B" w14:textId="77777777" w:rsidTr="00F078B0">
        <w:trPr>
          <w:trHeight w:val="480"/>
        </w:trPr>
        <w:tc>
          <w:tcPr>
            <w:tcW w:w="874" w:type="dxa"/>
            <w:vMerge/>
            <w:hideMark/>
          </w:tcPr>
          <w:p w14:paraId="0AA64614" w14:textId="7858C0FD" w:rsidR="00146409" w:rsidRPr="0027068D" w:rsidRDefault="00146409" w:rsidP="00F7174B">
            <w:pPr>
              <w:rPr>
                <w:rFonts w:ascii="Times New Roman" w:hAnsi="Times New Roman"/>
                <w:sz w:val="22"/>
                <w:szCs w:val="22"/>
              </w:rPr>
            </w:pPr>
          </w:p>
        </w:tc>
        <w:tc>
          <w:tcPr>
            <w:tcW w:w="874" w:type="dxa"/>
            <w:vMerge/>
            <w:hideMark/>
          </w:tcPr>
          <w:p w14:paraId="27DB2B88" w14:textId="77777777" w:rsidR="00146409" w:rsidRPr="0027068D" w:rsidRDefault="00146409" w:rsidP="00F7174B">
            <w:pPr>
              <w:widowControl/>
              <w:rPr>
                <w:rFonts w:ascii="Times New Roman" w:hAnsi="Times New Roman"/>
                <w:sz w:val="22"/>
                <w:szCs w:val="22"/>
              </w:rPr>
            </w:pPr>
          </w:p>
        </w:tc>
        <w:tc>
          <w:tcPr>
            <w:tcW w:w="1109" w:type="dxa"/>
            <w:hideMark/>
          </w:tcPr>
          <w:p w14:paraId="1E21D813" w14:textId="77777777" w:rsidR="00146409" w:rsidRPr="0027068D" w:rsidRDefault="00146409" w:rsidP="00F7174B">
            <w:pPr>
              <w:widowControl/>
              <w:rPr>
                <w:rFonts w:ascii="Times New Roman" w:hAnsi="Times New Roman"/>
                <w:sz w:val="22"/>
                <w:szCs w:val="22"/>
              </w:rPr>
            </w:pPr>
            <w:r w:rsidRPr="0027068D">
              <w:rPr>
                <w:sz w:val="22"/>
                <w:szCs w:val="22"/>
              </w:rPr>
              <w:t>4327</w:t>
            </w:r>
          </w:p>
        </w:tc>
        <w:tc>
          <w:tcPr>
            <w:tcW w:w="4040" w:type="dxa"/>
            <w:hideMark/>
          </w:tcPr>
          <w:p w14:paraId="136B1850" w14:textId="77777777" w:rsidR="00146409" w:rsidRPr="0027068D" w:rsidRDefault="00146409" w:rsidP="00F7174B">
            <w:pPr>
              <w:widowControl/>
              <w:rPr>
                <w:rFonts w:ascii="Times New Roman" w:hAnsi="Times New Roman"/>
                <w:sz w:val="22"/>
                <w:szCs w:val="22"/>
              </w:rPr>
            </w:pPr>
            <w:r w:rsidRPr="0027068D">
              <w:rPr>
                <w:sz w:val="22"/>
                <w:szCs w:val="22"/>
              </w:rPr>
              <w:t>Emergency Oil and Gas Guaranteed Financing Account, Departmental Management</w:t>
            </w:r>
          </w:p>
        </w:tc>
        <w:tc>
          <w:tcPr>
            <w:tcW w:w="807" w:type="dxa"/>
            <w:hideMark/>
          </w:tcPr>
          <w:p w14:paraId="0E906C83" w14:textId="77777777" w:rsidR="00146409" w:rsidRPr="008E46FF" w:rsidRDefault="00146409" w:rsidP="008E46FF">
            <w:pPr>
              <w:widowControl/>
              <w:ind w:right="144"/>
              <w:jc w:val="right"/>
              <w:rPr>
                <w:sz w:val="22"/>
                <w:szCs w:val="22"/>
              </w:rPr>
            </w:pPr>
            <w:r w:rsidRPr="0027068D">
              <w:rPr>
                <w:sz w:val="22"/>
                <w:szCs w:val="22"/>
              </w:rPr>
              <w:t>3</w:t>
            </w:r>
          </w:p>
        </w:tc>
        <w:tc>
          <w:tcPr>
            <w:tcW w:w="1155" w:type="dxa"/>
            <w:hideMark/>
          </w:tcPr>
          <w:p w14:paraId="559FA0F3"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67EE6F6E"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3EA851DA" w14:textId="77777777" w:rsidTr="00F078B0">
        <w:trPr>
          <w:trHeight w:val="480"/>
        </w:trPr>
        <w:tc>
          <w:tcPr>
            <w:tcW w:w="874" w:type="dxa"/>
            <w:vMerge/>
            <w:hideMark/>
          </w:tcPr>
          <w:p w14:paraId="43D5C3EB" w14:textId="795DD039" w:rsidR="00146409" w:rsidRPr="0027068D" w:rsidRDefault="00146409" w:rsidP="00F7174B">
            <w:pPr>
              <w:rPr>
                <w:rFonts w:ascii="Times New Roman" w:hAnsi="Times New Roman"/>
                <w:sz w:val="22"/>
                <w:szCs w:val="22"/>
              </w:rPr>
            </w:pPr>
          </w:p>
        </w:tc>
        <w:tc>
          <w:tcPr>
            <w:tcW w:w="874" w:type="dxa"/>
            <w:vMerge/>
            <w:hideMark/>
          </w:tcPr>
          <w:p w14:paraId="7AC9EECD" w14:textId="77777777" w:rsidR="00146409" w:rsidRPr="0027068D" w:rsidRDefault="00146409" w:rsidP="00F7174B">
            <w:pPr>
              <w:widowControl/>
              <w:rPr>
                <w:rFonts w:ascii="Times New Roman" w:hAnsi="Times New Roman"/>
                <w:sz w:val="22"/>
                <w:szCs w:val="22"/>
              </w:rPr>
            </w:pPr>
          </w:p>
        </w:tc>
        <w:tc>
          <w:tcPr>
            <w:tcW w:w="1109" w:type="dxa"/>
            <w:hideMark/>
          </w:tcPr>
          <w:p w14:paraId="2FDB25E9" w14:textId="77777777" w:rsidR="00146409" w:rsidRPr="0027068D" w:rsidRDefault="00146409" w:rsidP="00F7174B">
            <w:pPr>
              <w:widowControl/>
              <w:rPr>
                <w:rFonts w:ascii="Times New Roman" w:hAnsi="Times New Roman"/>
                <w:sz w:val="22"/>
                <w:szCs w:val="22"/>
              </w:rPr>
            </w:pPr>
            <w:r w:rsidRPr="0027068D">
              <w:rPr>
                <w:sz w:val="22"/>
                <w:szCs w:val="22"/>
              </w:rPr>
              <w:t>4328</w:t>
            </w:r>
          </w:p>
        </w:tc>
        <w:tc>
          <w:tcPr>
            <w:tcW w:w="4040" w:type="dxa"/>
            <w:hideMark/>
          </w:tcPr>
          <w:p w14:paraId="054A23CE" w14:textId="77777777" w:rsidR="00146409" w:rsidRPr="0027068D" w:rsidRDefault="00146409" w:rsidP="00F7174B">
            <w:pPr>
              <w:widowControl/>
              <w:rPr>
                <w:rFonts w:ascii="Times New Roman" w:hAnsi="Times New Roman"/>
                <w:sz w:val="22"/>
                <w:szCs w:val="22"/>
              </w:rPr>
            </w:pPr>
            <w:r w:rsidRPr="0027068D">
              <w:rPr>
                <w:sz w:val="22"/>
                <w:szCs w:val="22"/>
              </w:rPr>
              <w:t>Emergency Steel Guaranteed Loan Financing Account, Departmental Management</w:t>
            </w:r>
          </w:p>
        </w:tc>
        <w:tc>
          <w:tcPr>
            <w:tcW w:w="807" w:type="dxa"/>
            <w:hideMark/>
          </w:tcPr>
          <w:p w14:paraId="084C463E" w14:textId="77777777" w:rsidR="00146409" w:rsidRPr="008E46FF" w:rsidRDefault="00146409" w:rsidP="008E46FF">
            <w:pPr>
              <w:widowControl/>
              <w:ind w:right="144"/>
              <w:jc w:val="right"/>
              <w:rPr>
                <w:sz w:val="22"/>
                <w:szCs w:val="22"/>
              </w:rPr>
            </w:pPr>
            <w:r w:rsidRPr="0027068D">
              <w:rPr>
                <w:sz w:val="22"/>
                <w:szCs w:val="22"/>
              </w:rPr>
              <w:t>3</w:t>
            </w:r>
          </w:p>
        </w:tc>
        <w:tc>
          <w:tcPr>
            <w:tcW w:w="1155" w:type="dxa"/>
            <w:hideMark/>
          </w:tcPr>
          <w:p w14:paraId="712F7909"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4543372B"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118115E9" w14:textId="77777777" w:rsidTr="00F078B0">
        <w:trPr>
          <w:trHeight w:val="300"/>
        </w:trPr>
        <w:tc>
          <w:tcPr>
            <w:tcW w:w="874" w:type="dxa"/>
            <w:vMerge/>
            <w:hideMark/>
          </w:tcPr>
          <w:p w14:paraId="5A58DAE1" w14:textId="08E69F8B" w:rsidR="00146409" w:rsidRPr="0027068D" w:rsidRDefault="00146409" w:rsidP="00F7174B">
            <w:pPr>
              <w:widowControl/>
              <w:rPr>
                <w:rFonts w:ascii="Times New Roman" w:hAnsi="Times New Roman"/>
                <w:sz w:val="22"/>
                <w:szCs w:val="22"/>
              </w:rPr>
            </w:pPr>
          </w:p>
        </w:tc>
        <w:tc>
          <w:tcPr>
            <w:tcW w:w="874" w:type="dxa"/>
            <w:vMerge/>
            <w:hideMark/>
          </w:tcPr>
          <w:p w14:paraId="1DD1DCE8" w14:textId="77777777" w:rsidR="00146409" w:rsidRPr="0027068D" w:rsidRDefault="00146409" w:rsidP="00F7174B">
            <w:pPr>
              <w:widowControl/>
              <w:rPr>
                <w:rFonts w:ascii="Times New Roman" w:hAnsi="Times New Roman"/>
                <w:sz w:val="22"/>
                <w:szCs w:val="22"/>
              </w:rPr>
            </w:pPr>
          </w:p>
        </w:tc>
        <w:tc>
          <w:tcPr>
            <w:tcW w:w="1109" w:type="dxa"/>
            <w:hideMark/>
          </w:tcPr>
          <w:p w14:paraId="17146ABA" w14:textId="77777777" w:rsidR="00146409" w:rsidRPr="0027068D" w:rsidRDefault="00146409" w:rsidP="00F7174B">
            <w:pPr>
              <w:widowControl/>
              <w:rPr>
                <w:rFonts w:ascii="Times New Roman" w:hAnsi="Times New Roman"/>
                <w:sz w:val="22"/>
                <w:szCs w:val="22"/>
              </w:rPr>
            </w:pPr>
            <w:r w:rsidRPr="0027068D">
              <w:rPr>
                <w:sz w:val="22"/>
                <w:szCs w:val="22"/>
              </w:rPr>
              <w:t>4511</w:t>
            </w:r>
          </w:p>
        </w:tc>
        <w:tc>
          <w:tcPr>
            <w:tcW w:w="4040" w:type="dxa"/>
            <w:hideMark/>
          </w:tcPr>
          <w:p w14:paraId="054F2F20" w14:textId="77777777" w:rsidR="00146409" w:rsidRPr="0027068D" w:rsidRDefault="00146409" w:rsidP="00F7174B">
            <w:pPr>
              <w:widowControl/>
              <w:rPr>
                <w:rFonts w:ascii="Times New Roman" w:hAnsi="Times New Roman"/>
                <w:sz w:val="22"/>
                <w:szCs w:val="22"/>
              </w:rPr>
            </w:pPr>
            <w:r w:rsidRPr="0027068D">
              <w:rPr>
                <w:sz w:val="22"/>
                <w:szCs w:val="22"/>
              </w:rPr>
              <w:t>Working Capital Fund, Departmental Management</w:t>
            </w:r>
          </w:p>
        </w:tc>
        <w:tc>
          <w:tcPr>
            <w:tcW w:w="807" w:type="dxa"/>
            <w:hideMark/>
          </w:tcPr>
          <w:p w14:paraId="49CF9207" w14:textId="77777777" w:rsidR="00146409" w:rsidRPr="008E46FF" w:rsidRDefault="00146409" w:rsidP="008E46FF">
            <w:pPr>
              <w:widowControl/>
              <w:ind w:right="144"/>
              <w:jc w:val="right"/>
              <w:rPr>
                <w:sz w:val="22"/>
                <w:szCs w:val="22"/>
              </w:rPr>
            </w:pPr>
            <w:r w:rsidRPr="0027068D">
              <w:rPr>
                <w:sz w:val="22"/>
                <w:szCs w:val="22"/>
              </w:rPr>
              <w:t>4</w:t>
            </w:r>
          </w:p>
        </w:tc>
        <w:tc>
          <w:tcPr>
            <w:tcW w:w="1155" w:type="dxa"/>
            <w:hideMark/>
          </w:tcPr>
          <w:p w14:paraId="3B21E13F"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1DCB0B66"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146409" w:rsidRPr="0027068D" w14:paraId="691C4A51" w14:textId="77777777" w:rsidTr="00F078B0">
        <w:trPr>
          <w:trHeight w:val="315"/>
        </w:trPr>
        <w:tc>
          <w:tcPr>
            <w:tcW w:w="874" w:type="dxa"/>
            <w:vMerge/>
            <w:hideMark/>
          </w:tcPr>
          <w:p w14:paraId="5A830D6D" w14:textId="77777777" w:rsidR="00146409" w:rsidRPr="0027068D" w:rsidRDefault="00146409" w:rsidP="00F7174B">
            <w:pPr>
              <w:widowControl/>
              <w:rPr>
                <w:rFonts w:ascii="Times New Roman" w:hAnsi="Times New Roman"/>
                <w:sz w:val="22"/>
                <w:szCs w:val="22"/>
              </w:rPr>
            </w:pPr>
          </w:p>
        </w:tc>
        <w:tc>
          <w:tcPr>
            <w:tcW w:w="874" w:type="dxa"/>
            <w:vMerge/>
            <w:hideMark/>
          </w:tcPr>
          <w:p w14:paraId="70A6EFC7" w14:textId="77777777" w:rsidR="00146409" w:rsidRPr="0027068D" w:rsidRDefault="00146409" w:rsidP="00F7174B">
            <w:pPr>
              <w:widowControl/>
              <w:rPr>
                <w:rFonts w:ascii="Times New Roman" w:hAnsi="Times New Roman"/>
                <w:sz w:val="22"/>
                <w:szCs w:val="22"/>
              </w:rPr>
            </w:pPr>
          </w:p>
        </w:tc>
        <w:tc>
          <w:tcPr>
            <w:tcW w:w="1109" w:type="dxa"/>
            <w:hideMark/>
          </w:tcPr>
          <w:p w14:paraId="4F4995AF" w14:textId="77777777" w:rsidR="00146409" w:rsidRPr="0027068D" w:rsidRDefault="00146409" w:rsidP="00F7174B">
            <w:pPr>
              <w:widowControl/>
              <w:rPr>
                <w:rFonts w:ascii="Times New Roman" w:hAnsi="Times New Roman"/>
                <w:sz w:val="22"/>
                <w:szCs w:val="22"/>
              </w:rPr>
            </w:pPr>
            <w:r w:rsidRPr="0027068D">
              <w:rPr>
                <w:sz w:val="22"/>
                <w:szCs w:val="22"/>
              </w:rPr>
              <w:t>8501</w:t>
            </w:r>
          </w:p>
        </w:tc>
        <w:tc>
          <w:tcPr>
            <w:tcW w:w="4040" w:type="dxa"/>
            <w:hideMark/>
          </w:tcPr>
          <w:p w14:paraId="55004618" w14:textId="77777777" w:rsidR="00146409" w:rsidRPr="0027068D" w:rsidRDefault="00146409" w:rsidP="00F7174B">
            <w:pPr>
              <w:widowControl/>
              <w:rPr>
                <w:rFonts w:ascii="Times New Roman" w:hAnsi="Times New Roman"/>
                <w:sz w:val="22"/>
                <w:szCs w:val="22"/>
              </w:rPr>
            </w:pPr>
            <w:r w:rsidRPr="0027068D">
              <w:rPr>
                <w:sz w:val="22"/>
                <w:szCs w:val="22"/>
              </w:rPr>
              <w:t>Gifts &amp; Bequests, Departmental Management</w:t>
            </w:r>
          </w:p>
        </w:tc>
        <w:tc>
          <w:tcPr>
            <w:tcW w:w="807" w:type="dxa"/>
            <w:hideMark/>
          </w:tcPr>
          <w:p w14:paraId="068DF9AA" w14:textId="77777777" w:rsidR="00146409" w:rsidRPr="008E46FF" w:rsidRDefault="00146409" w:rsidP="008E46FF">
            <w:pPr>
              <w:widowControl/>
              <w:ind w:right="144"/>
              <w:jc w:val="right"/>
              <w:rPr>
                <w:sz w:val="22"/>
                <w:szCs w:val="22"/>
              </w:rPr>
            </w:pPr>
            <w:r w:rsidRPr="0027068D">
              <w:rPr>
                <w:sz w:val="22"/>
                <w:szCs w:val="22"/>
              </w:rPr>
              <w:t>7</w:t>
            </w:r>
          </w:p>
        </w:tc>
        <w:tc>
          <w:tcPr>
            <w:tcW w:w="1155" w:type="dxa"/>
            <w:hideMark/>
          </w:tcPr>
          <w:p w14:paraId="0FAF944D" w14:textId="77777777" w:rsidR="00146409" w:rsidRPr="0027068D" w:rsidRDefault="00146409" w:rsidP="008E46FF">
            <w:pPr>
              <w:widowControl/>
              <w:jc w:val="center"/>
              <w:rPr>
                <w:rFonts w:ascii="Times New Roman" w:hAnsi="Times New Roman"/>
                <w:sz w:val="22"/>
                <w:szCs w:val="22"/>
              </w:rPr>
            </w:pPr>
            <w:r w:rsidRPr="0027068D">
              <w:rPr>
                <w:sz w:val="22"/>
                <w:szCs w:val="22"/>
              </w:rPr>
              <w:t>N</w:t>
            </w:r>
          </w:p>
        </w:tc>
        <w:tc>
          <w:tcPr>
            <w:tcW w:w="946" w:type="dxa"/>
            <w:hideMark/>
          </w:tcPr>
          <w:p w14:paraId="5DD90186" w14:textId="77777777" w:rsidR="00146409" w:rsidRPr="0027068D" w:rsidRDefault="00146409" w:rsidP="008E46FF">
            <w:pPr>
              <w:widowControl/>
              <w:jc w:val="center"/>
              <w:rPr>
                <w:rFonts w:ascii="Times New Roman" w:hAnsi="Times New Roman"/>
                <w:sz w:val="22"/>
                <w:szCs w:val="22"/>
              </w:rPr>
            </w:pPr>
            <w:r w:rsidRPr="0027068D">
              <w:rPr>
                <w:sz w:val="22"/>
                <w:szCs w:val="22"/>
              </w:rPr>
              <w:t>376</w:t>
            </w:r>
          </w:p>
        </w:tc>
      </w:tr>
      <w:tr w:rsidR="00C55016" w:rsidRPr="0027068D" w14:paraId="07692108" w14:textId="77777777" w:rsidTr="00F078B0">
        <w:trPr>
          <w:trHeight w:val="300"/>
        </w:trPr>
        <w:tc>
          <w:tcPr>
            <w:tcW w:w="874" w:type="dxa"/>
            <w:vMerge w:val="restart"/>
            <w:hideMark/>
          </w:tcPr>
          <w:p w14:paraId="7D5C010E" w14:textId="77777777" w:rsidR="00F7174B" w:rsidRPr="0027068D" w:rsidRDefault="00F7174B" w:rsidP="00F7174B">
            <w:pPr>
              <w:widowControl/>
              <w:rPr>
                <w:rFonts w:ascii="Times New Roman" w:hAnsi="Times New Roman"/>
                <w:sz w:val="22"/>
                <w:szCs w:val="22"/>
              </w:rPr>
            </w:pPr>
            <w:r w:rsidRPr="0027068D">
              <w:rPr>
                <w:sz w:val="22"/>
                <w:szCs w:val="22"/>
              </w:rPr>
              <w:t>52</w:t>
            </w:r>
          </w:p>
        </w:tc>
        <w:tc>
          <w:tcPr>
            <w:tcW w:w="874" w:type="dxa"/>
            <w:vMerge w:val="restart"/>
            <w:hideMark/>
          </w:tcPr>
          <w:p w14:paraId="4DA16B0C" w14:textId="77777777" w:rsidR="00F7174B" w:rsidRPr="0027068D" w:rsidRDefault="00F7174B" w:rsidP="00F7174B">
            <w:pPr>
              <w:widowControl/>
              <w:rPr>
                <w:rFonts w:ascii="Times New Roman" w:hAnsi="Times New Roman"/>
                <w:sz w:val="22"/>
                <w:szCs w:val="22"/>
              </w:rPr>
            </w:pPr>
            <w:r w:rsidRPr="0027068D">
              <w:rPr>
                <w:sz w:val="22"/>
                <w:szCs w:val="22"/>
              </w:rPr>
              <w:t>EDA</w:t>
            </w:r>
          </w:p>
        </w:tc>
        <w:tc>
          <w:tcPr>
            <w:tcW w:w="1109" w:type="dxa"/>
            <w:hideMark/>
          </w:tcPr>
          <w:p w14:paraId="44949A07" w14:textId="77777777" w:rsidR="00F7174B" w:rsidRPr="0027068D" w:rsidRDefault="00F7174B" w:rsidP="00F7174B">
            <w:pPr>
              <w:widowControl/>
              <w:rPr>
                <w:rFonts w:ascii="Times New Roman" w:hAnsi="Times New Roman"/>
                <w:sz w:val="22"/>
                <w:szCs w:val="22"/>
              </w:rPr>
            </w:pPr>
            <w:r w:rsidRPr="0027068D">
              <w:rPr>
                <w:sz w:val="22"/>
                <w:szCs w:val="22"/>
              </w:rPr>
              <w:t>0118</w:t>
            </w:r>
          </w:p>
        </w:tc>
        <w:tc>
          <w:tcPr>
            <w:tcW w:w="4040" w:type="dxa"/>
            <w:hideMark/>
          </w:tcPr>
          <w:p w14:paraId="13E5E340" w14:textId="77777777" w:rsidR="00F7174B" w:rsidRPr="0027068D" w:rsidRDefault="00F7174B" w:rsidP="00F7174B">
            <w:pPr>
              <w:widowControl/>
              <w:rPr>
                <w:rFonts w:ascii="Times New Roman" w:hAnsi="Times New Roman"/>
                <w:sz w:val="22"/>
                <w:szCs w:val="22"/>
              </w:rPr>
            </w:pPr>
            <w:r w:rsidRPr="0027068D">
              <w:rPr>
                <w:sz w:val="22"/>
                <w:szCs w:val="22"/>
              </w:rPr>
              <w:t>Salaries &amp; Expense, Recovery Act, EDA</w:t>
            </w:r>
          </w:p>
        </w:tc>
        <w:tc>
          <w:tcPr>
            <w:tcW w:w="807" w:type="dxa"/>
            <w:hideMark/>
          </w:tcPr>
          <w:p w14:paraId="754BC685"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770BC5F6"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9B67311"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3D7FD44A" w14:textId="77777777" w:rsidTr="00F078B0">
        <w:trPr>
          <w:trHeight w:val="300"/>
        </w:trPr>
        <w:tc>
          <w:tcPr>
            <w:tcW w:w="874" w:type="dxa"/>
            <w:vMerge/>
            <w:hideMark/>
          </w:tcPr>
          <w:p w14:paraId="6724D8D1" w14:textId="77777777" w:rsidR="00F7174B" w:rsidRPr="0027068D" w:rsidRDefault="00F7174B" w:rsidP="00F7174B">
            <w:pPr>
              <w:widowControl/>
              <w:rPr>
                <w:rFonts w:ascii="Times New Roman" w:hAnsi="Times New Roman"/>
                <w:sz w:val="22"/>
                <w:szCs w:val="22"/>
              </w:rPr>
            </w:pPr>
          </w:p>
        </w:tc>
        <w:tc>
          <w:tcPr>
            <w:tcW w:w="874" w:type="dxa"/>
            <w:vMerge/>
            <w:hideMark/>
          </w:tcPr>
          <w:p w14:paraId="0B9EAA83" w14:textId="77777777" w:rsidR="00F7174B" w:rsidRPr="0027068D" w:rsidRDefault="00F7174B" w:rsidP="00F7174B">
            <w:pPr>
              <w:widowControl/>
              <w:rPr>
                <w:rFonts w:ascii="Times New Roman" w:hAnsi="Times New Roman"/>
                <w:sz w:val="22"/>
                <w:szCs w:val="22"/>
              </w:rPr>
            </w:pPr>
          </w:p>
        </w:tc>
        <w:tc>
          <w:tcPr>
            <w:tcW w:w="1109" w:type="dxa"/>
            <w:hideMark/>
          </w:tcPr>
          <w:p w14:paraId="61001C3C" w14:textId="77777777" w:rsidR="00F7174B" w:rsidRPr="0027068D" w:rsidRDefault="00F7174B" w:rsidP="00F7174B">
            <w:pPr>
              <w:widowControl/>
              <w:rPr>
                <w:rFonts w:ascii="Times New Roman" w:hAnsi="Times New Roman"/>
                <w:sz w:val="22"/>
                <w:szCs w:val="22"/>
              </w:rPr>
            </w:pPr>
            <w:r w:rsidRPr="0027068D">
              <w:rPr>
                <w:sz w:val="22"/>
                <w:szCs w:val="22"/>
              </w:rPr>
              <w:t>0125</w:t>
            </w:r>
          </w:p>
        </w:tc>
        <w:tc>
          <w:tcPr>
            <w:tcW w:w="4040" w:type="dxa"/>
            <w:hideMark/>
          </w:tcPr>
          <w:p w14:paraId="5C480FEC" w14:textId="77777777" w:rsidR="00F7174B" w:rsidRPr="0027068D" w:rsidRDefault="00F7174B" w:rsidP="00F7174B">
            <w:pPr>
              <w:widowControl/>
              <w:rPr>
                <w:rFonts w:ascii="Times New Roman" w:hAnsi="Times New Roman"/>
                <w:sz w:val="22"/>
                <w:szCs w:val="22"/>
              </w:rPr>
            </w:pPr>
            <w:r w:rsidRPr="0027068D">
              <w:rPr>
                <w:sz w:val="22"/>
                <w:szCs w:val="22"/>
              </w:rPr>
              <w:t>Salaries &amp; Expenses, EDA</w:t>
            </w:r>
          </w:p>
        </w:tc>
        <w:tc>
          <w:tcPr>
            <w:tcW w:w="807" w:type="dxa"/>
            <w:hideMark/>
          </w:tcPr>
          <w:p w14:paraId="5397C0AD"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7FC794EB"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6A9070A"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5354EB19" w14:textId="77777777" w:rsidTr="00F078B0">
        <w:trPr>
          <w:trHeight w:val="300"/>
        </w:trPr>
        <w:tc>
          <w:tcPr>
            <w:tcW w:w="874" w:type="dxa"/>
            <w:vMerge/>
            <w:hideMark/>
          </w:tcPr>
          <w:p w14:paraId="6BFFE390" w14:textId="77777777" w:rsidR="00F7174B" w:rsidRPr="0027068D" w:rsidRDefault="00F7174B" w:rsidP="00F7174B">
            <w:pPr>
              <w:widowControl/>
              <w:rPr>
                <w:rFonts w:ascii="Times New Roman" w:hAnsi="Times New Roman"/>
                <w:sz w:val="22"/>
                <w:szCs w:val="22"/>
              </w:rPr>
            </w:pPr>
          </w:p>
        </w:tc>
        <w:tc>
          <w:tcPr>
            <w:tcW w:w="874" w:type="dxa"/>
            <w:vMerge/>
            <w:hideMark/>
          </w:tcPr>
          <w:p w14:paraId="52C9EC7E" w14:textId="77777777" w:rsidR="00F7174B" w:rsidRPr="0027068D" w:rsidRDefault="00F7174B" w:rsidP="00F7174B">
            <w:pPr>
              <w:widowControl/>
              <w:rPr>
                <w:rFonts w:ascii="Times New Roman" w:hAnsi="Times New Roman"/>
                <w:sz w:val="22"/>
                <w:szCs w:val="22"/>
              </w:rPr>
            </w:pPr>
          </w:p>
        </w:tc>
        <w:tc>
          <w:tcPr>
            <w:tcW w:w="1109" w:type="dxa"/>
            <w:hideMark/>
          </w:tcPr>
          <w:p w14:paraId="27828E3E" w14:textId="77777777" w:rsidR="00F7174B" w:rsidRPr="0027068D" w:rsidRDefault="00F7174B" w:rsidP="00F7174B">
            <w:pPr>
              <w:widowControl/>
              <w:rPr>
                <w:rFonts w:ascii="Times New Roman" w:hAnsi="Times New Roman"/>
                <w:sz w:val="22"/>
                <w:szCs w:val="22"/>
              </w:rPr>
            </w:pPr>
            <w:r w:rsidRPr="0027068D">
              <w:rPr>
                <w:sz w:val="22"/>
                <w:szCs w:val="22"/>
              </w:rPr>
              <w:t>1099</w:t>
            </w:r>
          </w:p>
        </w:tc>
        <w:tc>
          <w:tcPr>
            <w:tcW w:w="4040" w:type="dxa"/>
            <w:hideMark/>
          </w:tcPr>
          <w:p w14:paraId="5697ACA6" w14:textId="77777777" w:rsidR="00F7174B" w:rsidRPr="0027068D" w:rsidRDefault="00F7174B" w:rsidP="00F7174B">
            <w:pPr>
              <w:widowControl/>
              <w:rPr>
                <w:rFonts w:ascii="Times New Roman" w:hAnsi="Times New Roman"/>
                <w:sz w:val="22"/>
                <w:szCs w:val="22"/>
              </w:rPr>
            </w:pPr>
            <w:r w:rsidRPr="0027068D">
              <w:rPr>
                <w:sz w:val="22"/>
                <w:szCs w:val="22"/>
              </w:rPr>
              <w:t>Fines, Penalties, and Forfeitures, Not Otherwise Classified</w:t>
            </w:r>
          </w:p>
        </w:tc>
        <w:tc>
          <w:tcPr>
            <w:tcW w:w="807" w:type="dxa"/>
            <w:hideMark/>
          </w:tcPr>
          <w:p w14:paraId="13C74B20"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5F99D6E7"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BD63250"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37C58C59" w14:textId="77777777" w:rsidTr="00F078B0">
        <w:trPr>
          <w:trHeight w:val="480"/>
        </w:trPr>
        <w:tc>
          <w:tcPr>
            <w:tcW w:w="874" w:type="dxa"/>
            <w:vMerge/>
            <w:hideMark/>
          </w:tcPr>
          <w:p w14:paraId="7BCBF538" w14:textId="77777777" w:rsidR="00F7174B" w:rsidRPr="0027068D" w:rsidRDefault="00F7174B" w:rsidP="00F7174B">
            <w:pPr>
              <w:widowControl/>
              <w:rPr>
                <w:rFonts w:ascii="Times New Roman" w:hAnsi="Times New Roman"/>
                <w:sz w:val="22"/>
                <w:szCs w:val="22"/>
              </w:rPr>
            </w:pPr>
          </w:p>
        </w:tc>
        <w:tc>
          <w:tcPr>
            <w:tcW w:w="874" w:type="dxa"/>
            <w:vMerge/>
            <w:hideMark/>
          </w:tcPr>
          <w:p w14:paraId="5A8B6F10" w14:textId="77777777" w:rsidR="00F7174B" w:rsidRPr="0027068D" w:rsidRDefault="00F7174B" w:rsidP="00F7174B">
            <w:pPr>
              <w:widowControl/>
              <w:rPr>
                <w:rFonts w:ascii="Times New Roman" w:hAnsi="Times New Roman"/>
                <w:sz w:val="22"/>
                <w:szCs w:val="22"/>
              </w:rPr>
            </w:pPr>
          </w:p>
        </w:tc>
        <w:tc>
          <w:tcPr>
            <w:tcW w:w="1109" w:type="dxa"/>
            <w:hideMark/>
          </w:tcPr>
          <w:p w14:paraId="32308D42" w14:textId="77777777" w:rsidR="00F7174B" w:rsidRPr="0027068D" w:rsidRDefault="00F7174B" w:rsidP="00F7174B">
            <w:pPr>
              <w:widowControl/>
              <w:rPr>
                <w:rFonts w:ascii="Times New Roman" w:hAnsi="Times New Roman"/>
                <w:sz w:val="22"/>
                <w:szCs w:val="22"/>
              </w:rPr>
            </w:pPr>
            <w:r w:rsidRPr="0027068D">
              <w:rPr>
                <w:sz w:val="22"/>
                <w:szCs w:val="22"/>
              </w:rPr>
              <w:t>1410</w:t>
            </w:r>
          </w:p>
        </w:tc>
        <w:tc>
          <w:tcPr>
            <w:tcW w:w="4040" w:type="dxa"/>
            <w:hideMark/>
          </w:tcPr>
          <w:p w14:paraId="0BA7EBA8" w14:textId="77777777" w:rsidR="00F7174B" w:rsidRPr="0027068D" w:rsidRDefault="00F7174B" w:rsidP="00F7174B">
            <w:pPr>
              <w:widowControl/>
              <w:rPr>
                <w:rFonts w:ascii="Times New Roman" w:hAnsi="Times New Roman"/>
                <w:sz w:val="22"/>
                <w:szCs w:val="22"/>
              </w:rPr>
            </w:pPr>
            <w:r w:rsidRPr="0027068D">
              <w:rPr>
                <w:sz w:val="22"/>
                <w:szCs w:val="22"/>
              </w:rPr>
              <w:t>Interest on Investment, Economic Development Revolving Fund</w:t>
            </w:r>
          </w:p>
        </w:tc>
        <w:tc>
          <w:tcPr>
            <w:tcW w:w="807" w:type="dxa"/>
            <w:hideMark/>
          </w:tcPr>
          <w:p w14:paraId="440834DE"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9E10244"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820A779"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658BA353" w14:textId="77777777" w:rsidTr="00F078B0">
        <w:trPr>
          <w:trHeight w:val="300"/>
        </w:trPr>
        <w:tc>
          <w:tcPr>
            <w:tcW w:w="874" w:type="dxa"/>
            <w:vMerge/>
            <w:hideMark/>
          </w:tcPr>
          <w:p w14:paraId="30A5FF6F" w14:textId="77777777" w:rsidR="00F7174B" w:rsidRPr="0027068D" w:rsidRDefault="00F7174B" w:rsidP="00F7174B">
            <w:pPr>
              <w:widowControl/>
              <w:rPr>
                <w:rFonts w:ascii="Times New Roman" w:hAnsi="Times New Roman"/>
                <w:sz w:val="22"/>
                <w:szCs w:val="22"/>
              </w:rPr>
            </w:pPr>
          </w:p>
        </w:tc>
        <w:tc>
          <w:tcPr>
            <w:tcW w:w="874" w:type="dxa"/>
            <w:vMerge/>
            <w:hideMark/>
          </w:tcPr>
          <w:p w14:paraId="6B451BA4" w14:textId="77777777" w:rsidR="00F7174B" w:rsidRPr="0027068D" w:rsidRDefault="00F7174B" w:rsidP="00F7174B">
            <w:pPr>
              <w:widowControl/>
              <w:rPr>
                <w:rFonts w:ascii="Times New Roman" w:hAnsi="Times New Roman"/>
                <w:sz w:val="22"/>
                <w:szCs w:val="22"/>
              </w:rPr>
            </w:pPr>
          </w:p>
        </w:tc>
        <w:tc>
          <w:tcPr>
            <w:tcW w:w="1109" w:type="dxa"/>
            <w:hideMark/>
          </w:tcPr>
          <w:p w14:paraId="55424602" w14:textId="77777777" w:rsidR="00F7174B" w:rsidRPr="0027068D" w:rsidRDefault="00F7174B" w:rsidP="00F7174B">
            <w:pPr>
              <w:widowControl/>
              <w:rPr>
                <w:rFonts w:ascii="Times New Roman" w:hAnsi="Times New Roman"/>
                <w:sz w:val="22"/>
                <w:szCs w:val="22"/>
              </w:rPr>
            </w:pPr>
            <w:r w:rsidRPr="0027068D">
              <w:rPr>
                <w:sz w:val="22"/>
                <w:szCs w:val="22"/>
              </w:rPr>
              <w:t>1435</w:t>
            </w:r>
          </w:p>
        </w:tc>
        <w:tc>
          <w:tcPr>
            <w:tcW w:w="4040" w:type="dxa"/>
            <w:hideMark/>
          </w:tcPr>
          <w:p w14:paraId="6A849610" w14:textId="77777777" w:rsidR="00F7174B" w:rsidRPr="0027068D" w:rsidRDefault="00F7174B" w:rsidP="00F7174B">
            <w:pPr>
              <w:widowControl/>
              <w:rPr>
                <w:rFonts w:ascii="Times New Roman" w:hAnsi="Times New Roman"/>
                <w:sz w:val="22"/>
                <w:szCs w:val="22"/>
              </w:rPr>
            </w:pPr>
            <w:r w:rsidRPr="0027068D">
              <w:rPr>
                <w:sz w:val="22"/>
                <w:szCs w:val="22"/>
              </w:rPr>
              <w:t>General Fund Proprietary Interest, Not Otherwise Classified</w:t>
            </w:r>
          </w:p>
        </w:tc>
        <w:tc>
          <w:tcPr>
            <w:tcW w:w="807" w:type="dxa"/>
            <w:hideMark/>
          </w:tcPr>
          <w:p w14:paraId="7B7DCDC2"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244B8589"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04EAE91"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B7F26D5" w14:textId="77777777" w:rsidTr="00F078B0">
        <w:trPr>
          <w:trHeight w:val="300"/>
        </w:trPr>
        <w:tc>
          <w:tcPr>
            <w:tcW w:w="874" w:type="dxa"/>
            <w:vMerge/>
            <w:hideMark/>
          </w:tcPr>
          <w:p w14:paraId="39059F44" w14:textId="77777777" w:rsidR="00F7174B" w:rsidRPr="0027068D" w:rsidRDefault="00F7174B" w:rsidP="00F7174B">
            <w:pPr>
              <w:widowControl/>
              <w:rPr>
                <w:rFonts w:ascii="Times New Roman" w:hAnsi="Times New Roman"/>
                <w:sz w:val="22"/>
                <w:szCs w:val="22"/>
              </w:rPr>
            </w:pPr>
          </w:p>
        </w:tc>
        <w:tc>
          <w:tcPr>
            <w:tcW w:w="874" w:type="dxa"/>
            <w:vMerge/>
            <w:hideMark/>
          </w:tcPr>
          <w:p w14:paraId="27BBBC16" w14:textId="77777777" w:rsidR="00F7174B" w:rsidRPr="0027068D" w:rsidRDefault="00F7174B" w:rsidP="00F7174B">
            <w:pPr>
              <w:widowControl/>
              <w:rPr>
                <w:rFonts w:ascii="Times New Roman" w:hAnsi="Times New Roman"/>
                <w:sz w:val="22"/>
                <w:szCs w:val="22"/>
              </w:rPr>
            </w:pPr>
          </w:p>
        </w:tc>
        <w:tc>
          <w:tcPr>
            <w:tcW w:w="1109" w:type="dxa"/>
            <w:hideMark/>
          </w:tcPr>
          <w:p w14:paraId="682B5D4C" w14:textId="77777777" w:rsidR="00F7174B" w:rsidRPr="0027068D" w:rsidRDefault="00F7174B" w:rsidP="00F7174B">
            <w:pPr>
              <w:widowControl/>
              <w:rPr>
                <w:rFonts w:ascii="Times New Roman" w:hAnsi="Times New Roman"/>
                <w:sz w:val="22"/>
                <w:szCs w:val="22"/>
              </w:rPr>
            </w:pPr>
            <w:r w:rsidRPr="0027068D">
              <w:rPr>
                <w:sz w:val="22"/>
                <w:szCs w:val="22"/>
              </w:rPr>
              <w:t>2050</w:t>
            </w:r>
          </w:p>
        </w:tc>
        <w:tc>
          <w:tcPr>
            <w:tcW w:w="4040" w:type="dxa"/>
            <w:hideMark/>
          </w:tcPr>
          <w:p w14:paraId="62A72D7C" w14:textId="77777777" w:rsidR="00F7174B" w:rsidRPr="0027068D" w:rsidRDefault="00F7174B" w:rsidP="00F7174B">
            <w:pPr>
              <w:widowControl/>
              <w:rPr>
                <w:rFonts w:ascii="Times New Roman" w:hAnsi="Times New Roman"/>
                <w:sz w:val="22"/>
                <w:szCs w:val="22"/>
              </w:rPr>
            </w:pPr>
            <w:r w:rsidRPr="0027068D">
              <w:rPr>
                <w:sz w:val="22"/>
                <w:szCs w:val="22"/>
              </w:rPr>
              <w:t>Economic Development Assistance Programs, EDA</w:t>
            </w:r>
          </w:p>
        </w:tc>
        <w:tc>
          <w:tcPr>
            <w:tcW w:w="807" w:type="dxa"/>
            <w:hideMark/>
          </w:tcPr>
          <w:p w14:paraId="4288D812"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16D60535"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B926D7D"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700D410" w14:textId="77777777" w:rsidTr="00F078B0">
        <w:trPr>
          <w:trHeight w:val="480"/>
        </w:trPr>
        <w:tc>
          <w:tcPr>
            <w:tcW w:w="874" w:type="dxa"/>
            <w:vMerge/>
            <w:hideMark/>
          </w:tcPr>
          <w:p w14:paraId="48018BBA" w14:textId="77777777" w:rsidR="00F7174B" w:rsidRPr="0027068D" w:rsidRDefault="00F7174B" w:rsidP="00F7174B">
            <w:pPr>
              <w:widowControl/>
              <w:rPr>
                <w:rFonts w:ascii="Times New Roman" w:hAnsi="Times New Roman"/>
                <w:sz w:val="22"/>
                <w:szCs w:val="22"/>
              </w:rPr>
            </w:pPr>
          </w:p>
        </w:tc>
        <w:tc>
          <w:tcPr>
            <w:tcW w:w="874" w:type="dxa"/>
            <w:vMerge/>
            <w:hideMark/>
          </w:tcPr>
          <w:p w14:paraId="7E5A29F2" w14:textId="77777777" w:rsidR="00F7174B" w:rsidRPr="0027068D" w:rsidRDefault="00F7174B" w:rsidP="00F7174B">
            <w:pPr>
              <w:widowControl/>
              <w:rPr>
                <w:rFonts w:ascii="Times New Roman" w:hAnsi="Times New Roman"/>
                <w:sz w:val="22"/>
                <w:szCs w:val="22"/>
              </w:rPr>
            </w:pPr>
          </w:p>
        </w:tc>
        <w:tc>
          <w:tcPr>
            <w:tcW w:w="1109" w:type="dxa"/>
            <w:hideMark/>
          </w:tcPr>
          <w:p w14:paraId="64081EC6" w14:textId="77777777" w:rsidR="00F7174B" w:rsidRPr="0027068D" w:rsidRDefault="00F7174B" w:rsidP="00F7174B">
            <w:pPr>
              <w:widowControl/>
              <w:rPr>
                <w:rFonts w:ascii="Times New Roman" w:hAnsi="Times New Roman"/>
                <w:sz w:val="22"/>
                <w:szCs w:val="22"/>
              </w:rPr>
            </w:pPr>
            <w:r w:rsidRPr="0027068D">
              <w:rPr>
                <w:sz w:val="22"/>
                <w:szCs w:val="22"/>
              </w:rPr>
              <w:t>2051</w:t>
            </w:r>
          </w:p>
        </w:tc>
        <w:tc>
          <w:tcPr>
            <w:tcW w:w="4040" w:type="dxa"/>
            <w:hideMark/>
          </w:tcPr>
          <w:p w14:paraId="2691877E" w14:textId="77777777" w:rsidR="00F7174B" w:rsidRPr="0027068D" w:rsidRDefault="00F7174B" w:rsidP="00F7174B">
            <w:pPr>
              <w:widowControl/>
              <w:rPr>
                <w:rFonts w:ascii="Times New Roman" w:hAnsi="Times New Roman"/>
                <w:sz w:val="22"/>
                <w:szCs w:val="22"/>
              </w:rPr>
            </w:pPr>
            <w:r w:rsidRPr="0027068D">
              <w:rPr>
                <w:sz w:val="22"/>
                <w:szCs w:val="22"/>
              </w:rPr>
              <w:t xml:space="preserve">Economic Development Assistance Programs, EDA - Recovery Act </w:t>
            </w:r>
          </w:p>
        </w:tc>
        <w:tc>
          <w:tcPr>
            <w:tcW w:w="807" w:type="dxa"/>
            <w:hideMark/>
          </w:tcPr>
          <w:p w14:paraId="3807C663"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1D52A719"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6E1297A"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2A4E391D" w14:textId="77777777" w:rsidTr="00F078B0">
        <w:trPr>
          <w:trHeight w:val="300"/>
        </w:trPr>
        <w:tc>
          <w:tcPr>
            <w:tcW w:w="874" w:type="dxa"/>
            <w:vMerge/>
            <w:hideMark/>
          </w:tcPr>
          <w:p w14:paraId="45D419C4" w14:textId="77777777" w:rsidR="00F7174B" w:rsidRPr="0027068D" w:rsidRDefault="00F7174B" w:rsidP="00F7174B">
            <w:pPr>
              <w:widowControl/>
              <w:rPr>
                <w:rFonts w:ascii="Times New Roman" w:hAnsi="Times New Roman"/>
                <w:sz w:val="22"/>
                <w:szCs w:val="22"/>
              </w:rPr>
            </w:pPr>
          </w:p>
        </w:tc>
        <w:tc>
          <w:tcPr>
            <w:tcW w:w="874" w:type="dxa"/>
            <w:vMerge/>
            <w:hideMark/>
          </w:tcPr>
          <w:p w14:paraId="74ED57A1" w14:textId="77777777" w:rsidR="00F7174B" w:rsidRPr="0027068D" w:rsidRDefault="00F7174B" w:rsidP="00F7174B">
            <w:pPr>
              <w:widowControl/>
              <w:rPr>
                <w:rFonts w:ascii="Times New Roman" w:hAnsi="Times New Roman"/>
                <w:sz w:val="22"/>
                <w:szCs w:val="22"/>
              </w:rPr>
            </w:pPr>
          </w:p>
        </w:tc>
        <w:tc>
          <w:tcPr>
            <w:tcW w:w="1109" w:type="dxa"/>
            <w:hideMark/>
          </w:tcPr>
          <w:p w14:paraId="5047BD1D" w14:textId="77777777" w:rsidR="00F7174B" w:rsidRPr="0027068D" w:rsidRDefault="00F7174B" w:rsidP="00F7174B">
            <w:pPr>
              <w:widowControl/>
              <w:rPr>
                <w:rFonts w:ascii="Times New Roman" w:hAnsi="Times New Roman"/>
                <w:sz w:val="22"/>
                <w:szCs w:val="22"/>
              </w:rPr>
            </w:pPr>
            <w:r w:rsidRPr="0027068D">
              <w:rPr>
                <w:sz w:val="22"/>
                <w:szCs w:val="22"/>
              </w:rPr>
              <w:t>2814</w:t>
            </w:r>
          </w:p>
        </w:tc>
        <w:tc>
          <w:tcPr>
            <w:tcW w:w="4040" w:type="dxa"/>
            <w:hideMark/>
          </w:tcPr>
          <w:p w14:paraId="6B2EE4AA" w14:textId="77777777" w:rsidR="00F7174B" w:rsidRPr="0027068D" w:rsidRDefault="00F7174B" w:rsidP="00F7174B">
            <w:pPr>
              <w:widowControl/>
              <w:rPr>
                <w:rFonts w:ascii="Times New Roman" w:hAnsi="Times New Roman"/>
                <w:sz w:val="22"/>
                <w:szCs w:val="22"/>
              </w:rPr>
            </w:pPr>
            <w:r w:rsidRPr="0027068D">
              <w:rPr>
                <w:sz w:val="22"/>
                <w:szCs w:val="22"/>
              </w:rPr>
              <w:t>Other Repayments of Investments and Recoveries</w:t>
            </w:r>
          </w:p>
        </w:tc>
        <w:tc>
          <w:tcPr>
            <w:tcW w:w="807" w:type="dxa"/>
            <w:hideMark/>
          </w:tcPr>
          <w:p w14:paraId="01073384"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C4FF5D8"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2971D5C"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B98BFD9" w14:textId="77777777" w:rsidTr="00F078B0">
        <w:trPr>
          <w:trHeight w:val="300"/>
        </w:trPr>
        <w:tc>
          <w:tcPr>
            <w:tcW w:w="874" w:type="dxa"/>
            <w:vMerge/>
            <w:hideMark/>
          </w:tcPr>
          <w:p w14:paraId="15F1D1F3" w14:textId="77777777" w:rsidR="00F7174B" w:rsidRPr="0027068D" w:rsidRDefault="00F7174B" w:rsidP="00F7174B">
            <w:pPr>
              <w:widowControl/>
              <w:rPr>
                <w:rFonts w:ascii="Times New Roman" w:hAnsi="Times New Roman"/>
                <w:sz w:val="22"/>
                <w:szCs w:val="22"/>
              </w:rPr>
            </w:pPr>
          </w:p>
        </w:tc>
        <w:tc>
          <w:tcPr>
            <w:tcW w:w="874" w:type="dxa"/>
            <w:vMerge/>
            <w:hideMark/>
          </w:tcPr>
          <w:p w14:paraId="79100488" w14:textId="77777777" w:rsidR="00F7174B" w:rsidRPr="0027068D" w:rsidRDefault="00F7174B" w:rsidP="00F7174B">
            <w:pPr>
              <w:widowControl/>
              <w:rPr>
                <w:rFonts w:ascii="Times New Roman" w:hAnsi="Times New Roman"/>
                <w:sz w:val="22"/>
                <w:szCs w:val="22"/>
              </w:rPr>
            </w:pPr>
          </w:p>
        </w:tc>
        <w:tc>
          <w:tcPr>
            <w:tcW w:w="1109" w:type="dxa"/>
            <w:hideMark/>
          </w:tcPr>
          <w:p w14:paraId="768ACA84" w14:textId="77777777" w:rsidR="00F7174B" w:rsidRPr="0027068D" w:rsidRDefault="00F7174B" w:rsidP="00F7174B">
            <w:pPr>
              <w:widowControl/>
              <w:rPr>
                <w:rFonts w:ascii="Times New Roman" w:hAnsi="Times New Roman"/>
                <w:sz w:val="22"/>
                <w:szCs w:val="22"/>
              </w:rPr>
            </w:pPr>
            <w:r w:rsidRPr="0027068D">
              <w:rPr>
                <w:sz w:val="22"/>
                <w:szCs w:val="22"/>
              </w:rPr>
              <w:t>3200</w:t>
            </w:r>
          </w:p>
        </w:tc>
        <w:tc>
          <w:tcPr>
            <w:tcW w:w="4040" w:type="dxa"/>
            <w:hideMark/>
          </w:tcPr>
          <w:p w14:paraId="4588268F" w14:textId="77777777" w:rsidR="00F7174B" w:rsidRPr="0027068D" w:rsidRDefault="00F7174B" w:rsidP="00F7174B">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133C187D"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03843367"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01B4AE8B"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330DF213" w14:textId="77777777" w:rsidTr="00F078B0">
        <w:trPr>
          <w:trHeight w:val="300"/>
        </w:trPr>
        <w:tc>
          <w:tcPr>
            <w:tcW w:w="874" w:type="dxa"/>
            <w:vMerge/>
            <w:hideMark/>
          </w:tcPr>
          <w:p w14:paraId="7E04A7E5" w14:textId="77777777" w:rsidR="00F7174B" w:rsidRPr="0027068D" w:rsidRDefault="00F7174B" w:rsidP="00F7174B">
            <w:pPr>
              <w:widowControl/>
              <w:rPr>
                <w:rFonts w:ascii="Times New Roman" w:hAnsi="Times New Roman"/>
                <w:sz w:val="22"/>
                <w:szCs w:val="22"/>
              </w:rPr>
            </w:pPr>
          </w:p>
        </w:tc>
        <w:tc>
          <w:tcPr>
            <w:tcW w:w="874" w:type="dxa"/>
            <w:vMerge/>
            <w:hideMark/>
          </w:tcPr>
          <w:p w14:paraId="13A9F8A4" w14:textId="77777777" w:rsidR="00F7174B" w:rsidRPr="0027068D" w:rsidRDefault="00F7174B" w:rsidP="00F7174B">
            <w:pPr>
              <w:widowControl/>
              <w:rPr>
                <w:rFonts w:ascii="Times New Roman" w:hAnsi="Times New Roman"/>
                <w:sz w:val="22"/>
                <w:szCs w:val="22"/>
              </w:rPr>
            </w:pPr>
          </w:p>
        </w:tc>
        <w:tc>
          <w:tcPr>
            <w:tcW w:w="1109" w:type="dxa"/>
            <w:hideMark/>
          </w:tcPr>
          <w:p w14:paraId="7AB46AE4" w14:textId="77777777" w:rsidR="00F7174B" w:rsidRPr="0027068D" w:rsidRDefault="00F7174B" w:rsidP="00F7174B">
            <w:pPr>
              <w:widowControl/>
              <w:rPr>
                <w:rFonts w:ascii="Times New Roman" w:hAnsi="Times New Roman"/>
                <w:sz w:val="22"/>
                <w:szCs w:val="22"/>
              </w:rPr>
            </w:pPr>
            <w:r w:rsidRPr="0027068D">
              <w:rPr>
                <w:sz w:val="22"/>
                <w:szCs w:val="22"/>
              </w:rPr>
              <w:t>3220</w:t>
            </w:r>
          </w:p>
        </w:tc>
        <w:tc>
          <w:tcPr>
            <w:tcW w:w="4040" w:type="dxa"/>
            <w:hideMark/>
          </w:tcPr>
          <w:p w14:paraId="76759952" w14:textId="77777777" w:rsidR="00F7174B" w:rsidRPr="0027068D" w:rsidRDefault="00F7174B" w:rsidP="00F7174B">
            <w:pPr>
              <w:widowControl/>
              <w:rPr>
                <w:rFonts w:ascii="Times New Roman" w:hAnsi="Times New Roman"/>
                <w:sz w:val="22"/>
                <w:szCs w:val="22"/>
              </w:rPr>
            </w:pPr>
            <w:r w:rsidRPr="0027068D">
              <w:rPr>
                <w:sz w:val="22"/>
                <w:szCs w:val="22"/>
              </w:rPr>
              <w:t>General Fund Proprietary Receipts, Not Otherwise Classified</w:t>
            </w:r>
          </w:p>
        </w:tc>
        <w:tc>
          <w:tcPr>
            <w:tcW w:w="807" w:type="dxa"/>
            <w:hideMark/>
          </w:tcPr>
          <w:p w14:paraId="1887DF98"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2F9986F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FDC574D"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7176EBC1" w14:textId="77777777" w:rsidTr="00F078B0">
        <w:trPr>
          <w:trHeight w:val="300"/>
        </w:trPr>
        <w:tc>
          <w:tcPr>
            <w:tcW w:w="874" w:type="dxa"/>
            <w:vMerge/>
            <w:hideMark/>
          </w:tcPr>
          <w:p w14:paraId="390C9938" w14:textId="77777777" w:rsidR="00F7174B" w:rsidRPr="0027068D" w:rsidRDefault="00F7174B" w:rsidP="00F7174B">
            <w:pPr>
              <w:widowControl/>
              <w:rPr>
                <w:rFonts w:ascii="Times New Roman" w:hAnsi="Times New Roman"/>
                <w:sz w:val="22"/>
                <w:szCs w:val="22"/>
              </w:rPr>
            </w:pPr>
          </w:p>
        </w:tc>
        <w:tc>
          <w:tcPr>
            <w:tcW w:w="874" w:type="dxa"/>
            <w:vMerge/>
            <w:hideMark/>
          </w:tcPr>
          <w:p w14:paraId="335EDCC6" w14:textId="77777777" w:rsidR="00F7174B" w:rsidRPr="0027068D" w:rsidRDefault="00F7174B" w:rsidP="00F7174B">
            <w:pPr>
              <w:widowControl/>
              <w:rPr>
                <w:rFonts w:ascii="Times New Roman" w:hAnsi="Times New Roman"/>
                <w:sz w:val="22"/>
                <w:szCs w:val="22"/>
              </w:rPr>
            </w:pPr>
          </w:p>
        </w:tc>
        <w:tc>
          <w:tcPr>
            <w:tcW w:w="1109" w:type="dxa"/>
            <w:hideMark/>
          </w:tcPr>
          <w:p w14:paraId="59487331" w14:textId="77777777" w:rsidR="00F7174B" w:rsidRPr="0027068D" w:rsidRDefault="00F7174B" w:rsidP="00F7174B">
            <w:pPr>
              <w:widowControl/>
              <w:rPr>
                <w:rFonts w:ascii="Times New Roman" w:hAnsi="Times New Roman"/>
                <w:sz w:val="22"/>
                <w:szCs w:val="22"/>
              </w:rPr>
            </w:pPr>
            <w:r w:rsidRPr="0027068D">
              <w:rPr>
                <w:sz w:val="22"/>
                <w:szCs w:val="22"/>
              </w:rPr>
              <w:t>3800</w:t>
            </w:r>
          </w:p>
        </w:tc>
        <w:tc>
          <w:tcPr>
            <w:tcW w:w="4040" w:type="dxa"/>
            <w:hideMark/>
          </w:tcPr>
          <w:p w14:paraId="4B7801C8" w14:textId="77777777" w:rsidR="00F7174B" w:rsidRPr="0027068D" w:rsidRDefault="00F7174B" w:rsidP="00F7174B">
            <w:pPr>
              <w:widowControl/>
              <w:rPr>
                <w:rFonts w:ascii="Times New Roman" w:hAnsi="Times New Roman"/>
                <w:sz w:val="22"/>
                <w:szCs w:val="22"/>
              </w:rPr>
            </w:pPr>
            <w:r w:rsidRPr="0027068D">
              <w:rPr>
                <w:sz w:val="22"/>
                <w:szCs w:val="22"/>
              </w:rPr>
              <w:t>Clearing Accounts</w:t>
            </w:r>
          </w:p>
        </w:tc>
        <w:tc>
          <w:tcPr>
            <w:tcW w:w="807" w:type="dxa"/>
            <w:hideMark/>
          </w:tcPr>
          <w:p w14:paraId="55E92D79" w14:textId="77777777" w:rsidR="00F7174B" w:rsidRPr="008E46FF" w:rsidRDefault="00F7174B" w:rsidP="008E46FF">
            <w:pPr>
              <w:widowControl/>
              <w:ind w:right="144"/>
              <w:jc w:val="right"/>
              <w:rPr>
                <w:sz w:val="22"/>
                <w:szCs w:val="22"/>
              </w:rPr>
            </w:pPr>
            <w:r w:rsidRPr="0027068D">
              <w:rPr>
                <w:sz w:val="22"/>
                <w:szCs w:val="22"/>
              </w:rPr>
              <w:t>9</w:t>
            </w:r>
          </w:p>
        </w:tc>
        <w:tc>
          <w:tcPr>
            <w:tcW w:w="1155" w:type="dxa"/>
            <w:hideMark/>
          </w:tcPr>
          <w:p w14:paraId="6D82504C"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3B4F6F8B"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5ED5733F" w14:textId="77777777" w:rsidTr="00F078B0">
        <w:trPr>
          <w:trHeight w:val="480"/>
        </w:trPr>
        <w:tc>
          <w:tcPr>
            <w:tcW w:w="874" w:type="dxa"/>
            <w:vMerge/>
            <w:hideMark/>
          </w:tcPr>
          <w:p w14:paraId="7A3F3728" w14:textId="77777777" w:rsidR="00F7174B" w:rsidRPr="0027068D" w:rsidRDefault="00F7174B" w:rsidP="00F7174B">
            <w:pPr>
              <w:widowControl/>
              <w:rPr>
                <w:rFonts w:ascii="Times New Roman" w:hAnsi="Times New Roman"/>
                <w:sz w:val="22"/>
                <w:szCs w:val="22"/>
              </w:rPr>
            </w:pPr>
          </w:p>
        </w:tc>
        <w:tc>
          <w:tcPr>
            <w:tcW w:w="874" w:type="dxa"/>
            <w:vMerge/>
            <w:hideMark/>
          </w:tcPr>
          <w:p w14:paraId="6633F709" w14:textId="77777777" w:rsidR="00F7174B" w:rsidRPr="0027068D" w:rsidRDefault="00F7174B" w:rsidP="00F7174B">
            <w:pPr>
              <w:widowControl/>
              <w:rPr>
                <w:rFonts w:ascii="Times New Roman" w:hAnsi="Times New Roman"/>
                <w:sz w:val="22"/>
                <w:szCs w:val="22"/>
              </w:rPr>
            </w:pPr>
          </w:p>
        </w:tc>
        <w:tc>
          <w:tcPr>
            <w:tcW w:w="1109" w:type="dxa"/>
            <w:hideMark/>
          </w:tcPr>
          <w:p w14:paraId="7298F7B2" w14:textId="77777777" w:rsidR="00F7174B" w:rsidRPr="0027068D" w:rsidRDefault="00F7174B" w:rsidP="00F7174B">
            <w:pPr>
              <w:widowControl/>
              <w:rPr>
                <w:rFonts w:ascii="Times New Roman" w:hAnsi="Times New Roman"/>
                <w:sz w:val="22"/>
                <w:szCs w:val="22"/>
              </w:rPr>
            </w:pPr>
            <w:r w:rsidRPr="0027068D">
              <w:rPr>
                <w:sz w:val="22"/>
                <w:szCs w:val="22"/>
              </w:rPr>
              <w:t>4406</w:t>
            </w:r>
          </w:p>
        </w:tc>
        <w:tc>
          <w:tcPr>
            <w:tcW w:w="4040" w:type="dxa"/>
            <w:hideMark/>
          </w:tcPr>
          <w:p w14:paraId="7163694A" w14:textId="77777777" w:rsidR="00F7174B" w:rsidRPr="0027068D" w:rsidRDefault="00F7174B" w:rsidP="00F7174B">
            <w:pPr>
              <w:widowControl/>
              <w:rPr>
                <w:rFonts w:ascii="Times New Roman" w:hAnsi="Times New Roman"/>
                <w:sz w:val="22"/>
                <w:szCs w:val="22"/>
              </w:rPr>
            </w:pPr>
            <w:r w:rsidRPr="0027068D">
              <w:rPr>
                <w:sz w:val="22"/>
                <w:szCs w:val="22"/>
              </w:rPr>
              <w:t xml:space="preserve">Economic Development Revolving Fund, Liquidating Account, Commerce </w:t>
            </w:r>
          </w:p>
        </w:tc>
        <w:tc>
          <w:tcPr>
            <w:tcW w:w="807" w:type="dxa"/>
            <w:hideMark/>
          </w:tcPr>
          <w:p w14:paraId="0DCB1F04" w14:textId="77777777" w:rsidR="00F7174B" w:rsidRPr="008E46FF" w:rsidRDefault="00F7174B" w:rsidP="008E46FF">
            <w:pPr>
              <w:widowControl/>
              <w:ind w:right="144"/>
              <w:jc w:val="right"/>
              <w:rPr>
                <w:sz w:val="22"/>
                <w:szCs w:val="22"/>
              </w:rPr>
            </w:pPr>
            <w:r w:rsidRPr="0027068D">
              <w:rPr>
                <w:sz w:val="22"/>
                <w:szCs w:val="22"/>
              </w:rPr>
              <w:t>3</w:t>
            </w:r>
          </w:p>
        </w:tc>
        <w:tc>
          <w:tcPr>
            <w:tcW w:w="1155" w:type="dxa"/>
            <w:hideMark/>
          </w:tcPr>
          <w:p w14:paraId="44719BEB"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55775A71"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523DE9E6" w14:textId="77777777" w:rsidTr="00F078B0">
        <w:trPr>
          <w:trHeight w:val="300"/>
        </w:trPr>
        <w:tc>
          <w:tcPr>
            <w:tcW w:w="874" w:type="dxa"/>
            <w:vMerge/>
            <w:hideMark/>
          </w:tcPr>
          <w:p w14:paraId="3DB31BB1" w14:textId="77777777" w:rsidR="00F7174B" w:rsidRPr="0027068D" w:rsidRDefault="00F7174B" w:rsidP="00F7174B">
            <w:pPr>
              <w:widowControl/>
              <w:rPr>
                <w:rFonts w:ascii="Times New Roman" w:hAnsi="Times New Roman"/>
                <w:sz w:val="22"/>
                <w:szCs w:val="22"/>
              </w:rPr>
            </w:pPr>
          </w:p>
        </w:tc>
        <w:tc>
          <w:tcPr>
            <w:tcW w:w="874" w:type="dxa"/>
            <w:vMerge/>
            <w:hideMark/>
          </w:tcPr>
          <w:p w14:paraId="1B3A2D0B" w14:textId="77777777" w:rsidR="00F7174B" w:rsidRPr="0027068D" w:rsidRDefault="00F7174B" w:rsidP="00F7174B">
            <w:pPr>
              <w:widowControl/>
              <w:rPr>
                <w:rFonts w:ascii="Times New Roman" w:hAnsi="Times New Roman"/>
                <w:sz w:val="22"/>
                <w:szCs w:val="22"/>
              </w:rPr>
            </w:pPr>
          </w:p>
        </w:tc>
        <w:tc>
          <w:tcPr>
            <w:tcW w:w="1109" w:type="dxa"/>
            <w:hideMark/>
          </w:tcPr>
          <w:p w14:paraId="21DECD60" w14:textId="77777777" w:rsidR="00F7174B" w:rsidRPr="0027068D" w:rsidRDefault="00F7174B" w:rsidP="00F7174B">
            <w:pPr>
              <w:widowControl/>
              <w:rPr>
                <w:rFonts w:ascii="Times New Roman" w:hAnsi="Times New Roman"/>
                <w:sz w:val="22"/>
                <w:szCs w:val="22"/>
              </w:rPr>
            </w:pPr>
            <w:r w:rsidRPr="0027068D">
              <w:rPr>
                <w:sz w:val="22"/>
                <w:szCs w:val="22"/>
              </w:rPr>
              <w:t>6276</w:t>
            </w:r>
          </w:p>
        </w:tc>
        <w:tc>
          <w:tcPr>
            <w:tcW w:w="4040" w:type="dxa"/>
            <w:hideMark/>
          </w:tcPr>
          <w:p w14:paraId="7B798F33" w14:textId="77777777" w:rsidR="00F7174B" w:rsidRPr="0027068D" w:rsidRDefault="00F7174B" w:rsidP="00F7174B">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017781A1"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60B4B8C1"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020B7F5"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315C7542" w14:textId="77777777" w:rsidTr="00F078B0">
        <w:trPr>
          <w:trHeight w:val="315"/>
        </w:trPr>
        <w:tc>
          <w:tcPr>
            <w:tcW w:w="874" w:type="dxa"/>
            <w:vMerge/>
            <w:hideMark/>
          </w:tcPr>
          <w:p w14:paraId="2C4309BA" w14:textId="77777777" w:rsidR="00F7174B" w:rsidRPr="0027068D" w:rsidRDefault="00F7174B" w:rsidP="00F7174B">
            <w:pPr>
              <w:widowControl/>
              <w:rPr>
                <w:rFonts w:ascii="Times New Roman" w:hAnsi="Times New Roman"/>
                <w:sz w:val="22"/>
                <w:szCs w:val="22"/>
              </w:rPr>
            </w:pPr>
          </w:p>
        </w:tc>
        <w:tc>
          <w:tcPr>
            <w:tcW w:w="874" w:type="dxa"/>
            <w:vMerge/>
            <w:hideMark/>
          </w:tcPr>
          <w:p w14:paraId="22D8F100" w14:textId="77777777" w:rsidR="00F7174B" w:rsidRPr="0027068D" w:rsidRDefault="00F7174B" w:rsidP="00F7174B">
            <w:pPr>
              <w:widowControl/>
              <w:rPr>
                <w:rFonts w:ascii="Times New Roman" w:hAnsi="Times New Roman"/>
                <w:sz w:val="22"/>
                <w:szCs w:val="22"/>
              </w:rPr>
            </w:pPr>
          </w:p>
        </w:tc>
        <w:tc>
          <w:tcPr>
            <w:tcW w:w="1109" w:type="dxa"/>
            <w:hideMark/>
          </w:tcPr>
          <w:p w14:paraId="77A24AF6" w14:textId="77777777" w:rsidR="00F7174B" w:rsidRPr="0027068D" w:rsidRDefault="00F7174B" w:rsidP="00F7174B">
            <w:pPr>
              <w:widowControl/>
              <w:rPr>
                <w:rFonts w:ascii="Times New Roman" w:hAnsi="Times New Roman"/>
                <w:sz w:val="22"/>
                <w:szCs w:val="22"/>
              </w:rPr>
            </w:pPr>
            <w:r w:rsidRPr="0027068D">
              <w:rPr>
                <w:sz w:val="22"/>
                <w:szCs w:val="22"/>
              </w:rPr>
              <w:t>6501</w:t>
            </w:r>
          </w:p>
        </w:tc>
        <w:tc>
          <w:tcPr>
            <w:tcW w:w="4040" w:type="dxa"/>
            <w:hideMark/>
          </w:tcPr>
          <w:p w14:paraId="2822C7E3" w14:textId="77777777" w:rsidR="00F7174B" w:rsidRPr="0027068D" w:rsidRDefault="00F7174B" w:rsidP="00F7174B">
            <w:pPr>
              <w:widowControl/>
              <w:rPr>
                <w:rFonts w:ascii="Times New Roman" w:hAnsi="Times New Roman"/>
                <w:sz w:val="22"/>
                <w:szCs w:val="22"/>
              </w:rPr>
            </w:pPr>
            <w:r w:rsidRPr="0027068D">
              <w:rPr>
                <w:sz w:val="22"/>
                <w:szCs w:val="22"/>
              </w:rPr>
              <w:t>Small Escrow Amounts</w:t>
            </w:r>
          </w:p>
        </w:tc>
        <w:tc>
          <w:tcPr>
            <w:tcW w:w="807" w:type="dxa"/>
            <w:hideMark/>
          </w:tcPr>
          <w:p w14:paraId="595B2781"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19076A1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4C7EA3BD" w14:textId="77777777" w:rsidR="00F7174B" w:rsidRPr="0027068D" w:rsidRDefault="00F7174B" w:rsidP="008E46FF">
            <w:pPr>
              <w:widowControl/>
              <w:jc w:val="center"/>
              <w:rPr>
                <w:rFonts w:ascii="Times New Roman" w:hAnsi="Times New Roman"/>
                <w:sz w:val="22"/>
                <w:szCs w:val="22"/>
              </w:rPr>
            </w:pPr>
            <w:r w:rsidRPr="0027068D">
              <w:rPr>
                <w:sz w:val="22"/>
                <w:szCs w:val="22"/>
              </w:rPr>
              <w:t>452</w:t>
            </w:r>
          </w:p>
        </w:tc>
      </w:tr>
      <w:tr w:rsidR="00C55016" w:rsidRPr="0027068D" w14:paraId="00E07FE8" w14:textId="77777777" w:rsidTr="00F078B0">
        <w:trPr>
          <w:trHeight w:val="300"/>
        </w:trPr>
        <w:tc>
          <w:tcPr>
            <w:tcW w:w="874" w:type="dxa"/>
            <w:vMerge w:val="restart"/>
            <w:hideMark/>
          </w:tcPr>
          <w:p w14:paraId="430B3886" w14:textId="77777777" w:rsidR="00F7174B" w:rsidRPr="0027068D" w:rsidRDefault="00F7174B" w:rsidP="00F7174B">
            <w:pPr>
              <w:widowControl/>
              <w:rPr>
                <w:rFonts w:ascii="Times New Roman" w:hAnsi="Times New Roman"/>
                <w:sz w:val="22"/>
                <w:szCs w:val="22"/>
              </w:rPr>
            </w:pPr>
            <w:r w:rsidRPr="0027068D">
              <w:rPr>
                <w:sz w:val="22"/>
                <w:szCs w:val="22"/>
              </w:rPr>
              <w:t>53</w:t>
            </w:r>
          </w:p>
        </w:tc>
        <w:tc>
          <w:tcPr>
            <w:tcW w:w="874" w:type="dxa"/>
            <w:vMerge w:val="restart"/>
            <w:hideMark/>
          </w:tcPr>
          <w:p w14:paraId="20843477" w14:textId="77777777" w:rsidR="00F7174B" w:rsidRPr="0027068D" w:rsidRDefault="00F7174B" w:rsidP="00F7174B">
            <w:pPr>
              <w:widowControl/>
              <w:rPr>
                <w:rFonts w:ascii="Times New Roman" w:hAnsi="Times New Roman"/>
                <w:sz w:val="22"/>
                <w:szCs w:val="22"/>
              </w:rPr>
            </w:pPr>
            <w:r w:rsidRPr="0027068D">
              <w:rPr>
                <w:sz w:val="22"/>
                <w:szCs w:val="22"/>
              </w:rPr>
              <w:t>ESA</w:t>
            </w:r>
          </w:p>
        </w:tc>
        <w:tc>
          <w:tcPr>
            <w:tcW w:w="1109" w:type="dxa"/>
            <w:hideMark/>
          </w:tcPr>
          <w:p w14:paraId="0ADD6D29" w14:textId="77777777" w:rsidR="00F7174B" w:rsidRPr="0027068D" w:rsidRDefault="00F7174B" w:rsidP="00F7174B">
            <w:pPr>
              <w:widowControl/>
              <w:rPr>
                <w:rFonts w:ascii="Times New Roman" w:hAnsi="Times New Roman"/>
                <w:sz w:val="22"/>
                <w:szCs w:val="22"/>
              </w:rPr>
            </w:pPr>
            <w:r w:rsidRPr="0027068D">
              <w:rPr>
                <w:sz w:val="22"/>
                <w:szCs w:val="22"/>
              </w:rPr>
              <w:t>1500</w:t>
            </w:r>
          </w:p>
        </w:tc>
        <w:tc>
          <w:tcPr>
            <w:tcW w:w="4040" w:type="dxa"/>
            <w:hideMark/>
          </w:tcPr>
          <w:p w14:paraId="6BB16CA6" w14:textId="77777777" w:rsidR="00F7174B" w:rsidRPr="0027068D" w:rsidRDefault="00F7174B" w:rsidP="00F7174B">
            <w:pPr>
              <w:widowControl/>
              <w:rPr>
                <w:rFonts w:ascii="Times New Roman" w:hAnsi="Times New Roman"/>
                <w:sz w:val="22"/>
                <w:szCs w:val="22"/>
              </w:rPr>
            </w:pPr>
            <w:r w:rsidRPr="0027068D">
              <w:rPr>
                <w:sz w:val="22"/>
                <w:szCs w:val="22"/>
              </w:rPr>
              <w:t>Salaries &amp; Expenses, ESA</w:t>
            </w:r>
          </w:p>
        </w:tc>
        <w:tc>
          <w:tcPr>
            <w:tcW w:w="807" w:type="dxa"/>
            <w:hideMark/>
          </w:tcPr>
          <w:p w14:paraId="10A20356" w14:textId="77777777" w:rsidR="00F7174B" w:rsidRPr="008E46FF" w:rsidRDefault="00F7174B" w:rsidP="008E46FF">
            <w:pPr>
              <w:widowControl/>
              <w:ind w:right="144"/>
              <w:jc w:val="right"/>
              <w:rPr>
                <w:sz w:val="22"/>
                <w:szCs w:val="22"/>
              </w:rPr>
            </w:pPr>
            <w:r w:rsidRPr="0027068D">
              <w:rPr>
                <w:sz w:val="22"/>
                <w:szCs w:val="22"/>
              </w:rPr>
              <w:t>1</w:t>
            </w:r>
          </w:p>
        </w:tc>
        <w:tc>
          <w:tcPr>
            <w:tcW w:w="1155" w:type="dxa"/>
            <w:hideMark/>
          </w:tcPr>
          <w:p w14:paraId="3266A46E"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26BECD8E"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7525133A" w14:textId="77777777" w:rsidTr="00F078B0">
        <w:trPr>
          <w:trHeight w:val="480"/>
        </w:trPr>
        <w:tc>
          <w:tcPr>
            <w:tcW w:w="874" w:type="dxa"/>
            <w:vMerge/>
            <w:hideMark/>
          </w:tcPr>
          <w:p w14:paraId="3F97870D" w14:textId="77777777" w:rsidR="00F7174B" w:rsidRPr="0027068D" w:rsidRDefault="00F7174B" w:rsidP="00F7174B">
            <w:pPr>
              <w:widowControl/>
              <w:rPr>
                <w:rFonts w:ascii="Times New Roman" w:hAnsi="Times New Roman"/>
                <w:sz w:val="22"/>
                <w:szCs w:val="22"/>
              </w:rPr>
            </w:pPr>
          </w:p>
        </w:tc>
        <w:tc>
          <w:tcPr>
            <w:tcW w:w="874" w:type="dxa"/>
            <w:vMerge/>
            <w:hideMark/>
          </w:tcPr>
          <w:p w14:paraId="3324D82A" w14:textId="77777777" w:rsidR="00F7174B" w:rsidRPr="0027068D" w:rsidRDefault="00F7174B" w:rsidP="00F7174B">
            <w:pPr>
              <w:widowControl/>
              <w:rPr>
                <w:rFonts w:ascii="Times New Roman" w:hAnsi="Times New Roman"/>
                <w:sz w:val="22"/>
                <w:szCs w:val="22"/>
              </w:rPr>
            </w:pPr>
          </w:p>
        </w:tc>
        <w:tc>
          <w:tcPr>
            <w:tcW w:w="1109" w:type="dxa"/>
            <w:hideMark/>
          </w:tcPr>
          <w:p w14:paraId="27858B6A" w14:textId="77777777" w:rsidR="00F7174B" w:rsidRPr="0027068D" w:rsidRDefault="00F7174B" w:rsidP="00F7174B">
            <w:pPr>
              <w:widowControl/>
              <w:rPr>
                <w:rFonts w:ascii="Times New Roman" w:hAnsi="Times New Roman"/>
                <w:sz w:val="22"/>
                <w:szCs w:val="22"/>
              </w:rPr>
            </w:pPr>
            <w:r w:rsidRPr="0027068D">
              <w:rPr>
                <w:sz w:val="22"/>
                <w:szCs w:val="22"/>
              </w:rPr>
              <w:t>3220</w:t>
            </w:r>
          </w:p>
        </w:tc>
        <w:tc>
          <w:tcPr>
            <w:tcW w:w="4040" w:type="dxa"/>
            <w:hideMark/>
          </w:tcPr>
          <w:p w14:paraId="49423846" w14:textId="77777777" w:rsidR="00F7174B" w:rsidRPr="0027068D" w:rsidRDefault="00F7174B"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0C75BC4F"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1BC5E53D"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1F81407"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3355C8E" w14:textId="77777777" w:rsidTr="00F078B0">
        <w:trPr>
          <w:trHeight w:val="300"/>
        </w:trPr>
        <w:tc>
          <w:tcPr>
            <w:tcW w:w="874" w:type="dxa"/>
            <w:vMerge/>
            <w:hideMark/>
          </w:tcPr>
          <w:p w14:paraId="2A5F8B3D" w14:textId="77777777" w:rsidR="00F7174B" w:rsidRPr="0027068D" w:rsidRDefault="00F7174B" w:rsidP="00F7174B">
            <w:pPr>
              <w:widowControl/>
              <w:rPr>
                <w:rFonts w:ascii="Times New Roman" w:hAnsi="Times New Roman"/>
                <w:sz w:val="22"/>
                <w:szCs w:val="22"/>
              </w:rPr>
            </w:pPr>
          </w:p>
        </w:tc>
        <w:tc>
          <w:tcPr>
            <w:tcW w:w="874" w:type="dxa"/>
            <w:vMerge/>
            <w:hideMark/>
          </w:tcPr>
          <w:p w14:paraId="2E6D5DAE" w14:textId="77777777" w:rsidR="00F7174B" w:rsidRPr="0027068D" w:rsidRDefault="00F7174B" w:rsidP="00F7174B">
            <w:pPr>
              <w:widowControl/>
              <w:rPr>
                <w:rFonts w:ascii="Times New Roman" w:hAnsi="Times New Roman"/>
                <w:sz w:val="22"/>
                <w:szCs w:val="22"/>
              </w:rPr>
            </w:pPr>
          </w:p>
        </w:tc>
        <w:tc>
          <w:tcPr>
            <w:tcW w:w="1109" w:type="dxa"/>
            <w:hideMark/>
          </w:tcPr>
          <w:p w14:paraId="34AFB0BB" w14:textId="77777777" w:rsidR="00F7174B" w:rsidRPr="0027068D" w:rsidRDefault="00F7174B" w:rsidP="00F7174B">
            <w:pPr>
              <w:widowControl/>
              <w:rPr>
                <w:rFonts w:ascii="Times New Roman" w:hAnsi="Times New Roman"/>
                <w:sz w:val="22"/>
                <w:szCs w:val="22"/>
              </w:rPr>
            </w:pPr>
            <w:r w:rsidRPr="0027068D">
              <w:rPr>
                <w:sz w:val="22"/>
                <w:szCs w:val="22"/>
              </w:rPr>
              <w:t>3800</w:t>
            </w:r>
          </w:p>
        </w:tc>
        <w:tc>
          <w:tcPr>
            <w:tcW w:w="4040" w:type="dxa"/>
            <w:hideMark/>
          </w:tcPr>
          <w:p w14:paraId="531BCB93" w14:textId="77777777" w:rsidR="00F7174B" w:rsidRPr="0027068D" w:rsidRDefault="00F7174B" w:rsidP="00F7174B">
            <w:pPr>
              <w:widowControl/>
              <w:rPr>
                <w:rFonts w:ascii="Times New Roman" w:hAnsi="Times New Roman"/>
                <w:sz w:val="22"/>
                <w:szCs w:val="22"/>
              </w:rPr>
            </w:pPr>
            <w:r w:rsidRPr="0027068D">
              <w:rPr>
                <w:sz w:val="22"/>
                <w:szCs w:val="22"/>
              </w:rPr>
              <w:t>Clearing Accounts</w:t>
            </w:r>
          </w:p>
        </w:tc>
        <w:tc>
          <w:tcPr>
            <w:tcW w:w="807" w:type="dxa"/>
            <w:hideMark/>
          </w:tcPr>
          <w:p w14:paraId="6C5DB7D7" w14:textId="77777777" w:rsidR="00F7174B" w:rsidRPr="008E46FF" w:rsidRDefault="00F7174B" w:rsidP="008E46FF">
            <w:pPr>
              <w:widowControl/>
              <w:ind w:right="144"/>
              <w:jc w:val="right"/>
              <w:rPr>
                <w:sz w:val="22"/>
                <w:szCs w:val="22"/>
              </w:rPr>
            </w:pPr>
            <w:r w:rsidRPr="0027068D">
              <w:rPr>
                <w:sz w:val="22"/>
                <w:szCs w:val="22"/>
              </w:rPr>
              <w:t>9</w:t>
            </w:r>
          </w:p>
        </w:tc>
        <w:tc>
          <w:tcPr>
            <w:tcW w:w="1155" w:type="dxa"/>
            <w:hideMark/>
          </w:tcPr>
          <w:p w14:paraId="6262B375"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F8B6F2F"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497D51CD" w14:textId="77777777" w:rsidTr="00F078B0">
        <w:trPr>
          <w:trHeight w:val="480"/>
        </w:trPr>
        <w:tc>
          <w:tcPr>
            <w:tcW w:w="874" w:type="dxa"/>
            <w:vMerge/>
            <w:hideMark/>
          </w:tcPr>
          <w:p w14:paraId="512C7E70" w14:textId="77777777" w:rsidR="00F7174B" w:rsidRPr="0027068D" w:rsidRDefault="00F7174B" w:rsidP="00F7174B">
            <w:pPr>
              <w:widowControl/>
              <w:rPr>
                <w:rFonts w:ascii="Times New Roman" w:hAnsi="Times New Roman"/>
                <w:sz w:val="22"/>
                <w:szCs w:val="22"/>
              </w:rPr>
            </w:pPr>
          </w:p>
        </w:tc>
        <w:tc>
          <w:tcPr>
            <w:tcW w:w="874" w:type="dxa"/>
            <w:vMerge/>
            <w:hideMark/>
          </w:tcPr>
          <w:p w14:paraId="32FB7A23" w14:textId="77777777" w:rsidR="00F7174B" w:rsidRPr="0027068D" w:rsidRDefault="00F7174B" w:rsidP="00F7174B">
            <w:pPr>
              <w:widowControl/>
              <w:rPr>
                <w:rFonts w:ascii="Times New Roman" w:hAnsi="Times New Roman"/>
                <w:sz w:val="22"/>
                <w:szCs w:val="22"/>
              </w:rPr>
            </w:pPr>
          </w:p>
        </w:tc>
        <w:tc>
          <w:tcPr>
            <w:tcW w:w="1109" w:type="dxa"/>
            <w:hideMark/>
          </w:tcPr>
          <w:p w14:paraId="74895652" w14:textId="77777777" w:rsidR="00F7174B" w:rsidRPr="0027068D" w:rsidRDefault="00F7174B" w:rsidP="00F7174B">
            <w:pPr>
              <w:widowControl/>
              <w:rPr>
                <w:rFonts w:ascii="Times New Roman" w:hAnsi="Times New Roman"/>
                <w:sz w:val="22"/>
                <w:szCs w:val="22"/>
              </w:rPr>
            </w:pPr>
            <w:r w:rsidRPr="0027068D">
              <w:rPr>
                <w:sz w:val="22"/>
                <w:szCs w:val="22"/>
              </w:rPr>
              <w:t>4323</w:t>
            </w:r>
          </w:p>
        </w:tc>
        <w:tc>
          <w:tcPr>
            <w:tcW w:w="4040" w:type="dxa"/>
            <w:hideMark/>
          </w:tcPr>
          <w:p w14:paraId="53C17E2D" w14:textId="77777777" w:rsidR="00F7174B" w:rsidRPr="0027068D" w:rsidRDefault="00F7174B" w:rsidP="00F7174B">
            <w:pPr>
              <w:widowControl/>
              <w:rPr>
                <w:rFonts w:ascii="Times New Roman" w:hAnsi="Times New Roman"/>
                <w:sz w:val="22"/>
                <w:szCs w:val="22"/>
              </w:rPr>
            </w:pPr>
            <w:r w:rsidRPr="0027068D">
              <w:rPr>
                <w:sz w:val="22"/>
                <w:szCs w:val="22"/>
              </w:rPr>
              <w:t>Economics and Statistics Administration Revolving Fund, Economic and Statistical Analysis</w:t>
            </w:r>
          </w:p>
        </w:tc>
        <w:tc>
          <w:tcPr>
            <w:tcW w:w="807" w:type="dxa"/>
            <w:hideMark/>
          </w:tcPr>
          <w:p w14:paraId="41125DE3" w14:textId="77777777" w:rsidR="00F7174B" w:rsidRPr="008E46FF" w:rsidRDefault="00F7174B" w:rsidP="008E46FF">
            <w:pPr>
              <w:widowControl/>
              <w:ind w:right="144"/>
              <w:jc w:val="right"/>
              <w:rPr>
                <w:sz w:val="22"/>
                <w:szCs w:val="22"/>
              </w:rPr>
            </w:pPr>
            <w:r w:rsidRPr="0027068D">
              <w:rPr>
                <w:sz w:val="22"/>
                <w:szCs w:val="22"/>
              </w:rPr>
              <w:t>3</w:t>
            </w:r>
          </w:p>
        </w:tc>
        <w:tc>
          <w:tcPr>
            <w:tcW w:w="1155" w:type="dxa"/>
            <w:hideMark/>
          </w:tcPr>
          <w:p w14:paraId="78A8A9A0"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798048FF"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2D4B19F4" w14:textId="77777777" w:rsidTr="00F078B0">
        <w:trPr>
          <w:trHeight w:val="495"/>
        </w:trPr>
        <w:tc>
          <w:tcPr>
            <w:tcW w:w="874" w:type="dxa"/>
            <w:vMerge/>
            <w:hideMark/>
          </w:tcPr>
          <w:p w14:paraId="67B8065A" w14:textId="77777777" w:rsidR="00F7174B" w:rsidRPr="0027068D" w:rsidRDefault="00F7174B" w:rsidP="00F7174B">
            <w:pPr>
              <w:widowControl/>
              <w:rPr>
                <w:rFonts w:ascii="Times New Roman" w:hAnsi="Times New Roman"/>
                <w:sz w:val="22"/>
                <w:szCs w:val="22"/>
              </w:rPr>
            </w:pPr>
          </w:p>
        </w:tc>
        <w:tc>
          <w:tcPr>
            <w:tcW w:w="874" w:type="dxa"/>
            <w:vMerge/>
            <w:hideMark/>
          </w:tcPr>
          <w:p w14:paraId="19D8A595" w14:textId="77777777" w:rsidR="00F7174B" w:rsidRPr="0027068D" w:rsidRDefault="00F7174B" w:rsidP="00F7174B">
            <w:pPr>
              <w:widowControl/>
              <w:rPr>
                <w:rFonts w:ascii="Times New Roman" w:hAnsi="Times New Roman"/>
                <w:sz w:val="22"/>
                <w:szCs w:val="22"/>
              </w:rPr>
            </w:pPr>
          </w:p>
        </w:tc>
        <w:tc>
          <w:tcPr>
            <w:tcW w:w="1109" w:type="dxa"/>
            <w:hideMark/>
          </w:tcPr>
          <w:p w14:paraId="2754F469" w14:textId="77777777" w:rsidR="00F7174B" w:rsidRPr="0027068D" w:rsidRDefault="00F7174B" w:rsidP="00F7174B">
            <w:pPr>
              <w:widowControl/>
              <w:rPr>
                <w:rFonts w:ascii="Times New Roman" w:hAnsi="Times New Roman"/>
                <w:sz w:val="22"/>
                <w:szCs w:val="22"/>
              </w:rPr>
            </w:pPr>
            <w:r w:rsidRPr="0027068D">
              <w:rPr>
                <w:sz w:val="22"/>
                <w:szCs w:val="22"/>
              </w:rPr>
              <w:t>6540</w:t>
            </w:r>
          </w:p>
        </w:tc>
        <w:tc>
          <w:tcPr>
            <w:tcW w:w="4040" w:type="dxa"/>
            <w:hideMark/>
          </w:tcPr>
          <w:p w14:paraId="01312B3A" w14:textId="77777777" w:rsidR="00F7174B" w:rsidRPr="0027068D" w:rsidRDefault="00F7174B" w:rsidP="00F7174B">
            <w:pPr>
              <w:widowControl/>
              <w:rPr>
                <w:rFonts w:ascii="Times New Roman" w:hAnsi="Times New Roman"/>
                <w:sz w:val="22"/>
                <w:szCs w:val="22"/>
              </w:rPr>
            </w:pPr>
            <w:r w:rsidRPr="0027068D">
              <w:rPr>
                <w:sz w:val="22"/>
                <w:szCs w:val="22"/>
              </w:rPr>
              <w:t xml:space="preserve">Special Studies, Services and Projects, Economic and Statistical Analysis  </w:t>
            </w:r>
          </w:p>
        </w:tc>
        <w:tc>
          <w:tcPr>
            <w:tcW w:w="807" w:type="dxa"/>
            <w:hideMark/>
          </w:tcPr>
          <w:p w14:paraId="565403B2" w14:textId="77777777" w:rsidR="00F7174B" w:rsidRPr="008E46FF" w:rsidRDefault="00F7174B" w:rsidP="008E46FF">
            <w:pPr>
              <w:widowControl/>
              <w:ind w:right="144"/>
              <w:jc w:val="right"/>
              <w:rPr>
                <w:sz w:val="22"/>
                <w:szCs w:val="22"/>
              </w:rPr>
            </w:pPr>
            <w:r w:rsidRPr="0027068D">
              <w:rPr>
                <w:sz w:val="22"/>
                <w:szCs w:val="22"/>
              </w:rPr>
              <w:t>6</w:t>
            </w:r>
          </w:p>
        </w:tc>
        <w:tc>
          <w:tcPr>
            <w:tcW w:w="1155" w:type="dxa"/>
            <w:hideMark/>
          </w:tcPr>
          <w:p w14:paraId="701EA345" w14:textId="7A31CD8A" w:rsidR="00F7174B" w:rsidRPr="0027068D" w:rsidRDefault="005D0B77" w:rsidP="008E46FF">
            <w:pPr>
              <w:widowControl/>
              <w:jc w:val="center"/>
              <w:rPr>
                <w:rFonts w:ascii="Times New Roman" w:hAnsi="Times New Roman"/>
                <w:sz w:val="22"/>
                <w:szCs w:val="22"/>
              </w:rPr>
            </w:pPr>
            <w:r w:rsidRPr="0027068D">
              <w:rPr>
                <w:sz w:val="22"/>
                <w:szCs w:val="22"/>
              </w:rPr>
              <w:t>N</w:t>
            </w:r>
          </w:p>
        </w:tc>
        <w:tc>
          <w:tcPr>
            <w:tcW w:w="946" w:type="dxa"/>
            <w:hideMark/>
          </w:tcPr>
          <w:p w14:paraId="626A910A"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C55016" w:rsidRPr="0027068D" w14:paraId="5D1A51F5" w14:textId="77777777" w:rsidTr="00F078B0">
        <w:trPr>
          <w:trHeight w:val="480"/>
        </w:trPr>
        <w:tc>
          <w:tcPr>
            <w:tcW w:w="874" w:type="dxa"/>
            <w:vMerge w:val="restart"/>
            <w:hideMark/>
          </w:tcPr>
          <w:p w14:paraId="352F8001" w14:textId="77777777" w:rsidR="00F7174B" w:rsidRPr="0027068D" w:rsidRDefault="00F7174B" w:rsidP="00F7174B">
            <w:pPr>
              <w:widowControl/>
              <w:rPr>
                <w:rFonts w:ascii="Times New Roman" w:hAnsi="Times New Roman"/>
                <w:sz w:val="22"/>
                <w:szCs w:val="22"/>
              </w:rPr>
            </w:pPr>
            <w:r w:rsidRPr="0027068D">
              <w:rPr>
                <w:sz w:val="22"/>
                <w:szCs w:val="22"/>
              </w:rPr>
              <w:t>54</w:t>
            </w:r>
          </w:p>
        </w:tc>
        <w:tc>
          <w:tcPr>
            <w:tcW w:w="874" w:type="dxa"/>
            <w:vMerge w:val="restart"/>
            <w:hideMark/>
          </w:tcPr>
          <w:p w14:paraId="7A4E8272" w14:textId="77777777" w:rsidR="00F7174B" w:rsidRPr="0027068D" w:rsidRDefault="00F7174B" w:rsidP="00F7174B">
            <w:pPr>
              <w:widowControl/>
              <w:rPr>
                <w:rFonts w:ascii="Times New Roman" w:hAnsi="Times New Roman"/>
                <w:sz w:val="22"/>
                <w:szCs w:val="22"/>
              </w:rPr>
            </w:pPr>
            <w:r w:rsidRPr="0027068D">
              <w:rPr>
                <w:sz w:val="22"/>
                <w:szCs w:val="22"/>
              </w:rPr>
              <w:t>NOAA</w:t>
            </w:r>
          </w:p>
        </w:tc>
        <w:tc>
          <w:tcPr>
            <w:tcW w:w="1109" w:type="dxa"/>
            <w:hideMark/>
          </w:tcPr>
          <w:p w14:paraId="30EF58AF" w14:textId="77777777" w:rsidR="00F7174B" w:rsidRPr="0027068D" w:rsidRDefault="00F7174B" w:rsidP="00F7174B">
            <w:pPr>
              <w:widowControl/>
              <w:rPr>
                <w:rFonts w:ascii="Times New Roman" w:hAnsi="Times New Roman"/>
                <w:sz w:val="22"/>
                <w:szCs w:val="22"/>
              </w:rPr>
            </w:pPr>
            <w:r w:rsidRPr="0027068D">
              <w:rPr>
                <w:sz w:val="22"/>
                <w:szCs w:val="22"/>
              </w:rPr>
              <w:t>0891</w:t>
            </w:r>
          </w:p>
        </w:tc>
        <w:tc>
          <w:tcPr>
            <w:tcW w:w="4040" w:type="dxa"/>
            <w:hideMark/>
          </w:tcPr>
          <w:p w14:paraId="692A026B" w14:textId="77777777" w:rsidR="00F7174B" w:rsidRPr="0027068D" w:rsidRDefault="00F7174B" w:rsidP="00F7174B">
            <w:pPr>
              <w:widowControl/>
              <w:rPr>
                <w:rFonts w:ascii="Times New Roman" w:hAnsi="Times New Roman"/>
                <w:sz w:val="22"/>
                <w:szCs w:val="22"/>
              </w:rPr>
            </w:pPr>
            <w:r w:rsidRPr="0027068D">
              <w:rPr>
                <w:sz w:val="22"/>
                <w:szCs w:val="22"/>
              </w:rPr>
              <w:t>Miscellaneous Fees for Regulatory and Judicial Services, Not Otherwise Classified</w:t>
            </w:r>
          </w:p>
        </w:tc>
        <w:tc>
          <w:tcPr>
            <w:tcW w:w="807" w:type="dxa"/>
            <w:hideMark/>
          </w:tcPr>
          <w:p w14:paraId="0BABC2B4" w14:textId="77777777" w:rsidR="00F7174B" w:rsidRPr="008E46FF" w:rsidRDefault="00F7174B" w:rsidP="008E46FF">
            <w:pPr>
              <w:widowControl/>
              <w:ind w:right="144"/>
              <w:jc w:val="right"/>
              <w:rPr>
                <w:sz w:val="22"/>
                <w:szCs w:val="22"/>
              </w:rPr>
            </w:pPr>
            <w:r w:rsidRPr="0027068D">
              <w:rPr>
                <w:sz w:val="22"/>
                <w:szCs w:val="22"/>
              </w:rPr>
              <w:t>10</w:t>
            </w:r>
          </w:p>
        </w:tc>
        <w:tc>
          <w:tcPr>
            <w:tcW w:w="1155" w:type="dxa"/>
            <w:hideMark/>
          </w:tcPr>
          <w:p w14:paraId="57592238" w14:textId="77777777" w:rsidR="00F7174B" w:rsidRPr="0027068D" w:rsidRDefault="00F7174B" w:rsidP="008E46FF">
            <w:pPr>
              <w:widowControl/>
              <w:jc w:val="center"/>
              <w:rPr>
                <w:rFonts w:ascii="Times New Roman" w:hAnsi="Times New Roman"/>
                <w:sz w:val="22"/>
                <w:szCs w:val="22"/>
              </w:rPr>
            </w:pPr>
            <w:r w:rsidRPr="0027068D">
              <w:rPr>
                <w:sz w:val="22"/>
                <w:szCs w:val="22"/>
              </w:rPr>
              <w:t>N</w:t>
            </w:r>
          </w:p>
        </w:tc>
        <w:tc>
          <w:tcPr>
            <w:tcW w:w="946" w:type="dxa"/>
            <w:hideMark/>
          </w:tcPr>
          <w:p w14:paraId="1182AC57" w14:textId="77777777" w:rsidR="00F7174B" w:rsidRPr="0027068D" w:rsidRDefault="00F7174B" w:rsidP="008E46FF">
            <w:pPr>
              <w:widowControl/>
              <w:jc w:val="center"/>
              <w:rPr>
                <w:rFonts w:ascii="Times New Roman" w:hAnsi="Times New Roman"/>
                <w:sz w:val="22"/>
                <w:szCs w:val="22"/>
              </w:rPr>
            </w:pPr>
            <w:r w:rsidRPr="0027068D">
              <w:rPr>
                <w:sz w:val="22"/>
                <w:szCs w:val="22"/>
              </w:rPr>
              <w:t>376</w:t>
            </w:r>
          </w:p>
        </w:tc>
      </w:tr>
      <w:tr w:rsidR="00195353" w:rsidRPr="0027068D" w14:paraId="0E8DB6D2" w14:textId="77777777" w:rsidTr="00F078B0">
        <w:trPr>
          <w:trHeight w:val="300"/>
        </w:trPr>
        <w:tc>
          <w:tcPr>
            <w:tcW w:w="874" w:type="dxa"/>
            <w:vMerge/>
          </w:tcPr>
          <w:p w14:paraId="26587B4B" w14:textId="77777777" w:rsidR="00195353" w:rsidRPr="0027068D" w:rsidRDefault="00195353" w:rsidP="00F7174B">
            <w:pPr>
              <w:widowControl/>
              <w:rPr>
                <w:sz w:val="22"/>
                <w:szCs w:val="22"/>
              </w:rPr>
            </w:pPr>
          </w:p>
        </w:tc>
        <w:tc>
          <w:tcPr>
            <w:tcW w:w="874" w:type="dxa"/>
            <w:vMerge/>
          </w:tcPr>
          <w:p w14:paraId="2B7EC171" w14:textId="77777777" w:rsidR="00195353" w:rsidRPr="0027068D" w:rsidRDefault="00195353" w:rsidP="00F7174B">
            <w:pPr>
              <w:widowControl/>
              <w:rPr>
                <w:sz w:val="22"/>
                <w:szCs w:val="22"/>
              </w:rPr>
            </w:pPr>
          </w:p>
        </w:tc>
        <w:tc>
          <w:tcPr>
            <w:tcW w:w="1109" w:type="dxa"/>
          </w:tcPr>
          <w:p w14:paraId="38CFD3AF" w14:textId="0C3523DD" w:rsidR="00195353" w:rsidRPr="0027068D" w:rsidRDefault="00195353" w:rsidP="00F7174B">
            <w:pPr>
              <w:widowControl/>
              <w:rPr>
                <w:sz w:val="22"/>
                <w:szCs w:val="22"/>
              </w:rPr>
            </w:pPr>
            <w:r w:rsidRPr="0027068D">
              <w:rPr>
                <w:sz w:val="22"/>
                <w:szCs w:val="22"/>
              </w:rPr>
              <w:t>1099</w:t>
            </w:r>
          </w:p>
        </w:tc>
        <w:tc>
          <w:tcPr>
            <w:tcW w:w="4040" w:type="dxa"/>
          </w:tcPr>
          <w:p w14:paraId="17F8ACEE" w14:textId="6DAD8C81" w:rsidR="00195353" w:rsidRPr="0027068D" w:rsidRDefault="00195353" w:rsidP="00F7174B">
            <w:pPr>
              <w:widowControl/>
              <w:rPr>
                <w:sz w:val="22"/>
                <w:szCs w:val="22"/>
              </w:rPr>
            </w:pPr>
            <w:r w:rsidRPr="0027068D">
              <w:rPr>
                <w:sz w:val="22"/>
                <w:szCs w:val="22"/>
              </w:rPr>
              <w:t>Fines, Penalties, and Forfeitures, Not Otherwise Classified</w:t>
            </w:r>
          </w:p>
        </w:tc>
        <w:tc>
          <w:tcPr>
            <w:tcW w:w="807" w:type="dxa"/>
          </w:tcPr>
          <w:p w14:paraId="3A0EDD76" w14:textId="35F42C0C" w:rsidR="00195353" w:rsidRPr="0027068D" w:rsidRDefault="00195353" w:rsidP="008E46FF">
            <w:pPr>
              <w:widowControl/>
              <w:ind w:right="144"/>
              <w:jc w:val="right"/>
              <w:rPr>
                <w:sz w:val="22"/>
                <w:szCs w:val="22"/>
              </w:rPr>
            </w:pPr>
            <w:r w:rsidRPr="0027068D">
              <w:rPr>
                <w:sz w:val="22"/>
                <w:szCs w:val="22"/>
              </w:rPr>
              <w:t>10</w:t>
            </w:r>
          </w:p>
        </w:tc>
        <w:tc>
          <w:tcPr>
            <w:tcW w:w="1155" w:type="dxa"/>
          </w:tcPr>
          <w:p w14:paraId="6752B7C7" w14:textId="0F09E98D" w:rsidR="00195353" w:rsidRPr="0027068D" w:rsidRDefault="00195353" w:rsidP="008E46FF">
            <w:pPr>
              <w:widowControl/>
              <w:jc w:val="center"/>
              <w:rPr>
                <w:sz w:val="22"/>
                <w:szCs w:val="22"/>
              </w:rPr>
            </w:pPr>
            <w:r w:rsidRPr="0027068D">
              <w:rPr>
                <w:sz w:val="22"/>
                <w:szCs w:val="22"/>
              </w:rPr>
              <w:t>N</w:t>
            </w:r>
          </w:p>
        </w:tc>
        <w:tc>
          <w:tcPr>
            <w:tcW w:w="946" w:type="dxa"/>
          </w:tcPr>
          <w:p w14:paraId="6B614B2C" w14:textId="72FB9698" w:rsidR="00195353" w:rsidRPr="0027068D" w:rsidRDefault="00195353" w:rsidP="008E46FF">
            <w:pPr>
              <w:widowControl/>
              <w:jc w:val="center"/>
              <w:rPr>
                <w:sz w:val="22"/>
                <w:szCs w:val="22"/>
              </w:rPr>
            </w:pPr>
            <w:r w:rsidRPr="0027068D">
              <w:rPr>
                <w:sz w:val="22"/>
                <w:szCs w:val="22"/>
              </w:rPr>
              <w:t>376</w:t>
            </w:r>
          </w:p>
        </w:tc>
      </w:tr>
      <w:tr w:rsidR="00195353" w:rsidRPr="0027068D" w14:paraId="0CB5E837" w14:textId="77777777" w:rsidTr="00F078B0">
        <w:trPr>
          <w:trHeight w:val="300"/>
        </w:trPr>
        <w:tc>
          <w:tcPr>
            <w:tcW w:w="874" w:type="dxa"/>
            <w:vMerge/>
          </w:tcPr>
          <w:p w14:paraId="5F35271E" w14:textId="77777777" w:rsidR="00195353" w:rsidRPr="0027068D" w:rsidRDefault="00195353" w:rsidP="00F7174B">
            <w:pPr>
              <w:widowControl/>
              <w:rPr>
                <w:sz w:val="22"/>
                <w:szCs w:val="22"/>
              </w:rPr>
            </w:pPr>
          </w:p>
        </w:tc>
        <w:tc>
          <w:tcPr>
            <w:tcW w:w="874" w:type="dxa"/>
            <w:vMerge/>
          </w:tcPr>
          <w:p w14:paraId="152A9C3E" w14:textId="77777777" w:rsidR="00195353" w:rsidRPr="0027068D" w:rsidRDefault="00195353" w:rsidP="00F7174B">
            <w:pPr>
              <w:widowControl/>
              <w:rPr>
                <w:sz w:val="22"/>
                <w:szCs w:val="22"/>
              </w:rPr>
            </w:pPr>
          </w:p>
        </w:tc>
        <w:tc>
          <w:tcPr>
            <w:tcW w:w="1109" w:type="dxa"/>
          </w:tcPr>
          <w:p w14:paraId="1EB8B10B" w14:textId="3288F90A" w:rsidR="00195353" w:rsidRPr="0027068D" w:rsidRDefault="00195353" w:rsidP="00F7174B">
            <w:pPr>
              <w:widowControl/>
              <w:rPr>
                <w:sz w:val="22"/>
                <w:szCs w:val="22"/>
              </w:rPr>
            </w:pPr>
            <w:r w:rsidRPr="0027068D">
              <w:rPr>
                <w:sz w:val="22"/>
                <w:szCs w:val="22"/>
              </w:rPr>
              <w:t>1435</w:t>
            </w:r>
          </w:p>
        </w:tc>
        <w:tc>
          <w:tcPr>
            <w:tcW w:w="4040" w:type="dxa"/>
          </w:tcPr>
          <w:p w14:paraId="2E6CC784" w14:textId="4BC6BF90" w:rsidR="00195353" w:rsidRPr="0027068D" w:rsidRDefault="00195353" w:rsidP="00F7174B">
            <w:pPr>
              <w:widowControl/>
              <w:rPr>
                <w:sz w:val="22"/>
                <w:szCs w:val="22"/>
              </w:rPr>
            </w:pPr>
            <w:r w:rsidRPr="0027068D">
              <w:rPr>
                <w:sz w:val="22"/>
                <w:szCs w:val="22"/>
              </w:rPr>
              <w:t>General Fund Proprietary Interest, Not Otherwise Classified</w:t>
            </w:r>
          </w:p>
        </w:tc>
        <w:tc>
          <w:tcPr>
            <w:tcW w:w="807" w:type="dxa"/>
          </w:tcPr>
          <w:p w14:paraId="1E2EE899" w14:textId="22AFC35E" w:rsidR="00195353" w:rsidRPr="0027068D" w:rsidRDefault="00195353" w:rsidP="008E46FF">
            <w:pPr>
              <w:widowControl/>
              <w:ind w:right="144"/>
              <w:jc w:val="right"/>
              <w:rPr>
                <w:sz w:val="22"/>
                <w:szCs w:val="22"/>
              </w:rPr>
            </w:pPr>
            <w:r w:rsidRPr="0027068D">
              <w:rPr>
                <w:sz w:val="22"/>
                <w:szCs w:val="22"/>
              </w:rPr>
              <w:t>10</w:t>
            </w:r>
          </w:p>
        </w:tc>
        <w:tc>
          <w:tcPr>
            <w:tcW w:w="1155" w:type="dxa"/>
          </w:tcPr>
          <w:p w14:paraId="089E00AA" w14:textId="6BC6739C" w:rsidR="00195353" w:rsidRPr="0027068D" w:rsidRDefault="00195353" w:rsidP="008E46FF">
            <w:pPr>
              <w:widowControl/>
              <w:jc w:val="center"/>
              <w:rPr>
                <w:sz w:val="22"/>
                <w:szCs w:val="22"/>
              </w:rPr>
            </w:pPr>
            <w:r w:rsidRPr="0027068D">
              <w:rPr>
                <w:sz w:val="22"/>
                <w:szCs w:val="22"/>
              </w:rPr>
              <w:t>N</w:t>
            </w:r>
          </w:p>
        </w:tc>
        <w:tc>
          <w:tcPr>
            <w:tcW w:w="946" w:type="dxa"/>
          </w:tcPr>
          <w:p w14:paraId="308C2D62" w14:textId="4BC9F4A4" w:rsidR="00195353" w:rsidRPr="0027068D" w:rsidRDefault="00195353" w:rsidP="008E46FF">
            <w:pPr>
              <w:widowControl/>
              <w:jc w:val="center"/>
              <w:rPr>
                <w:sz w:val="22"/>
                <w:szCs w:val="22"/>
              </w:rPr>
            </w:pPr>
            <w:r w:rsidRPr="0027068D">
              <w:rPr>
                <w:sz w:val="22"/>
                <w:szCs w:val="22"/>
              </w:rPr>
              <w:t>376</w:t>
            </w:r>
          </w:p>
        </w:tc>
      </w:tr>
      <w:tr w:rsidR="00195353" w:rsidRPr="0027068D" w14:paraId="67004535" w14:textId="77777777" w:rsidTr="00F078B0">
        <w:trPr>
          <w:trHeight w:val="300"/>
        </w:trPr>
        <w:tc>
          <w:tcPr>
            <w:tcW w:w="874" w:type="dxa"/>
            <w:vMerge/>
          </w:tcPr>
          <w:p w14:paraId="45B57DCC" w14:textId="77777777" w:rsidR="00195353" w:rsidRPr="0027068D" w:rsidRDefault="00195353" w:rsidP="00F7174B">
            <w:pPr>
              <w:widowControl/>
              <w:rPr>
                <w:sz w:val="22"/>
                <w:szCs w:val="22"/>
              </w:rPr>
            </w:pPr>
          </w:p>
        </w:tc>
        <w:tc>
          <w:tcPr>
            <w:tcW w:w="874" w:type="dxa"/>
            <w:vMerge/>
          </w:tcPr>
          <w:p w14:paraId="5EA7E522" w14:textId="77777777" w:rsidR="00195353" w:rsidRPr="0027068D" w:rsidRDefault="00195353" w:rsidP="00F7174B">
            <w:pPr>
              <w:widowControl/>
              <w:rPr>
                <w:sz w:val="22"/>
                <w:szCs w:val="22"/>
              </w:rPr>
            </w:pPr>
          </w:p>
        </w:tc>
        <w:tc>
          <w:tcPr>
            <w:tcW w:w="1109" w:type="dxa"/>
          </w:tcPr>
          <w:p w14:paraId="6A0E2403" w14:textId="2F4708A3" w:rsidR="00195353" w:rsidRPr="0027068D" w:rsidRDefault="00195353" w:rsidP="00F7174B">
            <w:pPr>
              <w:widowControl/>
              <w:rPr>
                <w:sz w:val="22"/>
                <w:szCs w:val="22"/>
              </w:rPr>
            </w:pPr>
            <w:r w:rsidRPr="0027068D">
              <w:rPr>
                <w:sz w:val="22"/>
                <w:szCs w:val="22"/>
              </w:rPr>
              <w:t>1440</w:t>
            </w:r>
          </w:p>
        </w:tc>
        <w:tc>
          <w:tcPr>
            <w:tcW w:w="4040" w:type="dxa"/>
          </w:tcPr>
          <w:p w14:paraId="3B887F0D" w14:textId="532314C1" w:rsidR="00195353" w:rsidRPr="0027068D" w:rsidRDefault="00195353" w:rsidP="00F7174B">
            <w:pPr>
              <w:widowControl/>
              <w:rPr>
                <w:sz w:val="22"/>
                <w:szCs w:val="22"/>
              </w:rPr>
            </w:pPr>
            <w:r w:rsidRPr="0027068D">
              <w:rPr>
                <w:sz w:val="22"/>
                <w:szCs w:val="22"/>
              </w:rPr>
              <w:t>Operations, Research, and Facilities, Recovery Act, NOAA</w:t>
            </w:r>
          </w:p>
        </w:tc>
        <w:tc>
          <w:tcPr>
            <w:tcW w:w="807" w:type="dxa"/>
          </w:tcPr>
          <w:p w14:paraId="7E7EE824" w14:textId="03E00B28" w:rsidR="00195353" w:rsidRPr="0027068D" w:rsidRDefault="00195353" w:rsidP="008E46FF">
            <w:pPr>
              <w:widowControl/>
              <w:ind w:right="144"/>
              <w:jc w:val="right"/>
              <w:rPr>
                <w:sz w:val="22"/>
                <w:szCs w:val="22"/>
              </w:rPr>
            </w:pPr>
            <w:r w:rsidRPr="0027068D">
              <w:rPr>
                <w:sz w:val="22"/>
                <w:szCs w:val="22"/>
              </w:rPr>
              <w:t>1</w:t>
            </w:r>
          </w:p>
        </w:tc>
        <w:tc>
          <w:tcPr>
            <w:tcW w:w="1155" w:type="dxa"/>
          </w:tcPr>
          <w:p w14:paraId="659CA5C9" w14:textId="5D881FB3" w:rsidR="00195353" w:rsidRPr="0027068D" w:rsidRDefault="00195353" w:rsidP="008E46FF">
            <w:pPr>
              <w:widowControl/>
              <w:jc w:val="center"/>
              <w:rPr>
                <w:sz w:val="22"/>
                <w:szCs w:val="22"/>
              </w:rPr>
            </w:pPr>
            <w:r w:rsidRPr="0027068D">
              <w:rPr>
                <w:sz w:val="22"/>
                <w:szCs w:val="22"/>
              </w:rPr>
              <w:t>N</w:t>
            </w:r>
          </w:p>
        </w:tc>
        <w:tc>
          <w:tcPr>
            <w:tcW w:w="946" w:type="dxa"/>
          </w:tcPr>
          <w:p w14:paraId="459101D6" w14:textId="70CB10CD" w:rsidR="00195353" w:rsidRPr="0027068D" w:rsidRDefault="00195353" w:rsidP="008E46FF">
            <w:pPr>
              <w:widowControl/>
              <w:jc w:val="center"/>
              <w:rPr>
                <w:sz w:val="22"/>
                <w:szCs w:val="22"/>
              </w:rPr>
            </w:pPr>
            <w:r w:rsidRPr="0027068D">
              <w:rPr>
                <w:sz w:val="22"/>
                <w:szCs w:val="22"/>
              </w:rPr>
              <w:t>306</w:t>
            </w:r>
          </w:p>
        </w:tc>
      </w:tr>
      <w:tr w:rsidR="00195353" w:rsidRPr="0027068D" w14:paraId="090C219C" w14:textId="77777777" w:rsidTr="00F078B0">
        <w:trPr>
          <w:trHeight w:val="300"/>
        </w:trPr>
        <w:tc>
          <w:tcPr>
            <w:tcW w:w="874" w:type="dxa"/>
            <w:vMerge/>
            <w:hideMark/>
          </w:tcPr>
          <w:p w14:paraId="55C7015D" w14:textId="77777777" w:rsidR="00195353" w:rsidRPr="0027068D" w:rsidRDefault="00195353" w:rsidP="00F7174B">
            <w:pPr>
              <w:widowControl/>
              <w:rPr>
                <w:rFonts w:ascii="Times New Roman" w:hAnsi="Times New Roman"/>
                <w:sz w:val="22"/>
                <w:szCs w:val="22"/>
              </w:rPr>
            </w:pPr>
          </w:p>
        </w:tc>
        <w:tc>
          <w:tcPr>
            <w:tcW w:w="874" w:type="dxa"/>
            <w:vMerge/>
            <w:hideMark/>
          </w:tcPr>
          <w:p w14:paraId="4E8C3310" w14:textId="77777777" w:rsidR="00195353" w:rsidRPr="0027068D" w:rsidRDefault="00195353" w:rsidP="00F7174B">
            <w:pPr>
              <w:widowControl/>
              <w:rPr>
                <w:rFonts w:ascii="Times New Roman" w:hAnsi="Times New Roman"/>
                <w:sz w:val="22"/>
                <w:szCs w:val="22"/>
              </w:rPr>
            </w:pPr>
          </w:p>
        </w:tc>
        <w:tc>
          <w:tcPr>
            <w:tcW w:w="1109" w:type="dxa"/>
            <w:hideMark/>
          </w:tcPr>
          <w:p w14:paraId="738FC453" w14:textId="61DA43B1" w:rsidR="00195353" w:rsidRPr="0027068D" w:rsidRDefault="00195353" w:rsidP="00F7174B">
            <w:pPr>
              <w:widowControl/>
              <w:rPr>
                <w:rFonts w:ascii="Times New Roman" w:hAnsi="Times New Roman"/>
                <w:sz w:val="22"/>
                <w:szCs w:val="22"/>
              </w:rPr>
            </w:pPr>
            <w:r w:rsidRPr="0027068D">
              <w:rPr>
                <w:sz w:val="22"/>
                <w:szCs w:val="22"/>
              </w:rPr>
              <w:t>1450</w:t>
            </w:r>
          </w:p>
        </w:tc>
        <w:tc>
          <w:tcPr>
            <w:tcW w:w="4040" w:type="dxa"/>
            <w:hideMark/>
          </w:tcPr>
          <w:p w14:paraId="6D6BAA59" w14:textId="4A86176C" w:rsidR="00195353" w:rsidRPr="0027068D" w:rsidRDefault="00195353" w:rsidP="00F7174B">
            <w:pPr>
              <w:widowControl/>
              <w:rPr>
                <w:rFonts w:ascii="Times New Roman" w:hAnsi="Times New Roman"/>
                <w:sz w:val="22"/>
                <w:szCs w:val="22"/>
              </w:rPr>
            </w:pPr>
            <w:r w:rsidRPr="0027068D">
              <w:rPr>
                <w:sz w:val="22"/>
                <w:szCs w:val="22"/>
              </w:rPr>
              <w:t>Operations, Research, and Facilities, NOAA</w:t>
            </w:r>
          </w:p>
        </w:tc>
        <w:tc>
          <w:tcPr>
            <w:tcW w:w="807" w:type="dxa"/>
            <w:hideMark/>
          </w:tcPr>
          <w:p w14:paraId="5672FE75" w14:textId="72513AC0"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1498BE86" w14:textId="27CAD04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2D1E35C" w14:textId="27CCC77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3EC777C" w14:textId="77777777" w:rsidTr="00F078B0">
        <w:trPr>
          <w:trHeight w:val="300"/>
        </w:trPr>
        <w:tc>
          <w:tcPr>
            <w:tcW w:w="874" w:type="dxa"/>
            <w:vMerge/>
            <w:hideMark/>
          </w:tcPr>
          <w:p w14:paraId="31720157" w14:textId="77777777" w:rsidR="00195353" w:rsidRPr="0027068D" w:rsidRDefault="00195353" w:rsidP="00F7174B">
            <w:pPr>
              <w:widowControl/>
              <w:rPr>
                <w:rFonts w:ascii="Times New Roman" w:hAnsi="Times New Roman"/>
                <w:sz w:val="22"/>
                <w:szCs w:val="22"/>
              </w:rPr>
            </w:pPr>
          </w:p>
        </w:tc>
        <w:tc>
          <w:tcPr>
            <w:tcW w:w="874" w:type="dxa"/>
            <w:vMerge/>
            <w:hideMark/>
          </w:tcPr>
          <w:p w14:paraId="7DAA2BC3" w14:textId="77777777" w:rsidR="00195353" w:rsidRPr="0027068D" w:rsidRDefault="00195353" w:rsidP="00F7174B">
            <w:pPr>
              <w:widowControl/>
              <w:rPr>
                <w:rFonts w:ascii="Times New Roman" w:hAnsi="Times New Roman"/>
                <w:sz w:val="22"/>
                <w:szCs w:val="22"/>
              </w:rPr>
            </w:pPr>
          </w:p>
        </w:tc>
        <w:tc>
          <w:tcPr>
            <w:tcW w:w="1109" w:type="dxa"/>
            <w:hideMark/>
          </w:tcPr>
          <w:p w14:paraId="045DCAC9" w14:textId="63930A66" w:rsidR="00195353" w:rsidRPr="0027068D" w:rsidRDefault="00195353" w:rsidP="00F7174B">
            <w:pPr>
              <w:widowControl/>
              <w:rPr>
                <w:rFonts w:ascii="Times New Roman" w:hAnsi="Times New Roman"/>
                <w:sz w:val="22"/>
                <w:szCs w:val="22"/>
              </w:rPr>
            </w:pPr>
            <w:r w:rsidRPr="0027068D">
              <w:rPr>
                <w:sz w:val="22"/>
                <w:szCs w:val="22"/>
              </w:rPr>
              <w:t>1451</w:t>
            </w:r>
          </w:p>
        </w:tc>
        <w:tc>
          <w:tcPr>
            <w:tcW w:w="4040" w:type="dxa"/>
            <w:hideMark/>
          </w:tcPr>
          <w:p w14:paraId="1D3926B6" w14:textId="599519D2" w:rsidR="00195353" w:rsidRPr="0027068D" w:rsidRDefault="00195353" w:rsidP="00F7174B">
            <w:pPr>
              <w:widowControl/>
              <w:rPr>
                <w:rFonts w:ascii="Times New Roman" w:hAnsi="Times New Roman"/>
                <w:sz w:val="22"/>
                <w:szCs w:val="22"/>
              </w:rPr>
            </w:pPr>
            <w:r w:rsidRPr="0027068D">
              <w:rPr>
                <w:sz w:val="22"/>
                <w:szCs w:val="22"/>
              </w:rPr>
              <w:t>Expenses, Pacific Coastal Salmon Recovery, NOAA</w:t>
            </w:r>
          </w:p>
        </w:tc>
        <w:tc>
          <w:tcPr>
            <w:tcW w:w="807" w:type="dxa"/>
            <w:hideMark/>
          </w:tcPr>
          <w:p w14:paraId="348ED59B" w14:textId="2080DBC8"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66A56BB4" w14:textId="5CB5C4D9"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321D4C5" w14:textId="7053D2E5"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3B6E57EE" w14:textId="77777777" w:rsidTr="00F078B0">
        <w:trPr>
          <w:trHeight w:val="300"/>
        </w:trPr>
        <w:tc>
          <w:tcPr>
            <w:tcW w:w="874" w:type="dxa"/>
            <w:vMerge/>
            <w:hideMark/>
          </w:tcPr>
          <w:p w14:paraId="51B0BBDE" w14:textId="77777777" w:rsidR="00195353" w:rsidRPr="0027068D" w:rsidRDefault="00195353" w:rsidP="00F7174B">
            <w:pPr>
              <w:widowControl/>
              <w:rPr>
                <w:rFonts w:ascii="Times New Roman" w:hAnsi="Times New Roman"/>
                <w:sz w:val="22"/>
                <w:szCs w:val="22"/>
              </w:rPr>
            </w:pPr>
          </w:p>
        </w:tc>
        <w:tc>
          <w:tcPr>
            <w:tcW w:w="874" w:type="dxa"/>
            <w:vMerge/>
            <w:hideMark/>
          </w:tcPr>
          <w:p w14:paraId="04241C2D" w14:textId="77777777" w:rsidR="00195353" w:rsidRPr="0027068D" w:rsidRDefault="00195353" w:rsidP="00F7174B">
            <w:pPr>
              <w:widowControl/>
              <w:rPr>
                <w:rFonts w:ascii="Times New Roman" w:hAnsi="Times New Roman"/>
                <w:sz w:val="22"/>
                <w:szCs w:val="22"/>
              </w:rPr>
            </w:pPr>
          </w:p>
        </w:tc>
        <w:tc>
          <w:tcPr>
            <w:tcW w:w="1109" w:type="dxa"/>
            <w:hideMark/>
          </w:tcPr>
          <w:p w14:paraId="7859ACBB" w14:textId="3F3870F6" w:rsidR="00195353" w:rsidRPr="0027068D" w:rsidRDefault="00195353" w:rsidP="00F7174B">
            <w:pPr>
              <w:widowControl/>
              <w:rPr>
                <w:rFonts w:ascii="Times New Roman" w:hAnsi="Times New Roman"/>
                <w:sz w:val="22"/>
                <w:szCs w:val="22"/>
              </w:rPr>
            </w:pPr>
            <w:r w:rsidRPr="0027068D">
              <w:rPr>
                <w:sz w:val="22"/>
                <w:szCs w:val="22"/>
              </w:rPr>
              <w:t>1454</w:t>
            </w:r>
          </w:p>
        </w:tc>
        <w:tc>
          <w:tcPr>
            <w:tcW w:w="4040" w:type="dxa"/>
            <w:hideMark/>
          </w:tcPr>
          <w:p w14:paraId="23447F97" w14:textId="3B344F17" w:rsidR="00195353" w:rsidRPr="0027068D" w:rsidRDefault="00195353" w:rsidP="00F7174B">
            <w:pPr>
              <w:widowControl/>
              <w:rPr>
                <w:rFonts w:ascii="Times New Roman" w:hAnsi="Times New Roman"/>
                <w:sz w:val="22"/>
                <w:szCs w:val="22"/>
              </w:rPr>
            </w:pPr>
            <w:r w:rsidRPr="0027068D">
              <w:rPr>
                <w:sz w:val="22"/>
                <w:szCs w:val="22"/>
              </w:rPr>
              <w:t>Procurement, Acquisitions, and Construction, Recovery Act, NOAA</w:t>
            </w:r>
          </w:p>
        </w:tc>
        <w:tc>
          <w:tcPr>
            <w:tcW w:w="807" w:type="dxa"/>
            <w:hideMark/>
          </w:tcPr>
          <w:p w14:paraId="15DF8EDD" w14:textId="666DB5AE"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3C7860F1" w14:textId="372A631E"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12BE147" w14:textId="79E52E59"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0A73F2DF" w14:textId="77777777" w:rsidTr="00F078B0">
        <w:trPr>
          <w:trHeight w:val="300"/>
        </w:trPr>
        <w:tc>
          <w:tcPr>
            <w:tcW w:w="874" w:type="dxa"/>
            <w:vMerge/>
            <w:hideMark/>
          </w:tcPr>
          <w:p w14:paraId="1330181C" w14:textId="77777777" w:rsidR="00195353" w:rsidRPr="0027068D" w:rsidRDefault="00195353" w:rsidP="00F7174B">
            <w:pPr>
              <w:widowControl/>
              <w:rPr>
                <w:rFonts w:ascii="Times New Roman" w:hAnsi="Times New Roman"/>
                <w:sz w:val="22"/>
                <w:szCs w:val="22"/>
              </w:rPr>
            </w:pPr>
          </w:p>
        </w:tc>
        <w:tc>
          <w:tcPr>
            <w:tcW w:w="874" w:type="dxa"/>
            <w:vMerge/>
            <w:hideMark/>
          </w:tcPr>
          <w:p w14:paraId="3719AB10" w14:textId="77777777" w:rsidR="00195353" w:rsidRPr="0027068D" w:rsidRDefault="00195353" w:rsidP="00F7174B">
            <w:pPr>
              <w:widowControl/>
              <w:rPr>
                <w:rFonts w:ascii="Times New Roman" w:hAnsi="Times New Roman"/>
                <w:sz w:val="22"/>
                <w:szCs w:val="22"/>
              </w:rPr>
            </w:pPr>
          </w:p>
        </w:tc>
        <w:tc>
          <w:tcPr>
            <w:tcW w:w="1109" w:type="dxa"/>
            <w:hideMark/>
          </w:tcPr>
          <w:p w14:paraId="6EC443D3" w14:textId="16FEAE47" w:rsidR="00195353" w:rsidRPr="0027068D" w:rsidRDefault="00195353" w:rsidP="00F7174B">
            <w:pPr>
              <w:widowControl/>
              <w:rPr>
                <w:rFonts w:ascii="Times New Roman" w:hAnsi="Times New Roman"/>
                <w:sz w:val="22"/>
                <w:szCs w:val="22"/>
              </w:rPr>
            </w:pPr>
            <w:r w:rsidRPr="0027068D">
              <w:rPr>
                <w:sz w:val="22"/>
                <w:szCs w:val="22"/>
              </w:rPr>
              <w:t>1455</w:t>
            </w:r>
          </w:p>
        </w:tc>
        <w:tc>
          <w:tcPr>
            <w:tcW w:w="4040" w:type="dxa"/>
            <w:hideMark/>
          </w:tcPr>
          <w:p w14:paraId="7A6AECA3" w14:textId="50CB7785" w:rsidR="00195353" w:rsidRPr="0027068D" w:rsidRDefault="00195353" w:rsidP="00F7174B">
            <w:pPr>
              <w:widowControl/>
              <w:rPr>
                <w:rFonts w:ascii="Times New Roman" w:hAnsi="Times New Roman"/>
                <w:sz w:val="22"/>
                <w:szCs w:val="22"/>
              </w:rPr>
            </w:pPr>
            <w:r w:rsidRPr="0027068D">
              <w:rPr>
                <w:sz w:val="22"/>
                <w:szCs w:val="22"/>
              </w:rPr>
              <w:t>Gulf Coast Ecosystem Restoration Science, Observation, Monitoring, and Technology</w:t>
            </w:r>
          </w:p>
        </w:tc>
        <w:tc>
          <w:tcPr>
            <w:tcW w:w="807" w:type="dxa"/>
            <w:hideMark/>
          </w:tcPr>
          <w:p w14:paraId="73051422" w14:textId="4629A5F7"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24E26459" w14:textId="55C20F7E"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1C3077E3" w14:textId="771A6BFD" w:rsidR="00195353" w:rsidRPr="0027068D" w:rsidRDefault="00195353" w:rsidP="008E46FF">
            <w:pPr>
              <w:widowControl/>
              <w:jc w:val="center"/>
              <w:rPr>
                <w:rFonts w:ascii="Times New Roman" w:hAnsi="Times New Roman"/>
                <w:sz w:val="22"/>
                <w:szCs w:val="22"/>
              </w:rPr>
            </w:pPr>
            <w:r w:rsidRPr="0027068D">
              <w:rPr>
                <w:sz w:val="22"/>
                <w:szCs w:val="22"/>
              </w:rPr>
              <w:t>304</w:t>
            </w:r>
          </w:p>
        </w:tc>
      </w:tr>
      <w:tr w:rsidR="00195353" w:rsidRPr="0027068D" w14:paraId="625E0031" w14:textId="77777777" w:rsidTr="00F078B0">
        <w:trPr>
          <w:trHeight w:val="300"/>
        </w:trPr>
        <w:tc>
          <w:tcPr>
            <w:tcW w:w="874" w:type="dxa"/>
            <w:vMerge/>
            <w:hideMark/>
          </w:tcPr>
          <w:p w14:paraId="1D38F95B" w14:textId="77777777" w:rsidR="00195353" w:rsidRPr="0027068D" w:rsidRDefault="00195353" w:rsidP="00F7174B">
            <w:pPr>
              <w:widowControl/>
              <w:rPr>
                <w:rFonts w:ascii="Times New Roman" w:hAnsi="Times New Roman"/>
                <w:sz w:val="22"/>
                <w:szCs w:val="22"/>
              </w:rPr>
            </w:pPr>
          </w:p>
        </w:tc>
        <w:tc>
          <w:tcPr>
            <w:tcW w:w="874" w:type="dxa"/>
            <w:vMerge/>
            <w:hideMark/>
          </w:tcPr>
          <w:p w14:paraId="2DC2CF35" w14:textId="77777777" w:rsidR="00195353" w:rsidRPr="0027068D" w:rsidRDefault="00195353" w:rsidP="00F7174B">
            <w:pPr>
              <w:widowControl/>
              <w:rPr>
                <w:rFonts w:ascii="Times New Roman" w:hAnsi="Times New Roman"/>
                <w:sz w:val="22"/>
                <w:szCs w:val="22"/>
              </w:rPr>
            </w:pPr>
          </w:p>
        </w:tc>
        <w:tc>
          <w:tcPr>
            <w:tcW w:w="1109" w:type="dxa"/>
            <w:hideMark/>
          </w:tcPr>
          <w:p w14:paraId="2593F21B" w14:textId="637F6113" w:rsidR="00195353" w:rsidRPr="0027068D" w:rsidRDefault="00195353" w:rsidP="00F7174B">
            <w:pPr>
              <w:widowControl/>
              <w:rPr>
                <w:rFonts w:ascii="Times New Roman" w:hAnsi="Times New Roman"/>
                <w:sz w:val="22"/>
                <w:szCs w:val="22"/>
              </w:rPr>
            </w:pPr>
            <w:r w:rsidRPr="0027068D">
              <w:rPr>
                <w:sz w:val="22"/>
                <w:szCs w:val="22"/>
              </w:rPr>
              <w:t>1456</w:t>
            </w:r>
          </w:p>
        </w:tc>
        <w:tc>
          <w:tcPr>
            <w:tcW w:w="4040" w:type="dxa"/>
            <w:hideMark/>
          </w:tcPr>
          <w:p w14:paraId="37BBC515" w14:textId="4D4DB92B" w:rsidR="00195353" w:rsidRPr="0027068D" w:rsidRDefault="00195353" w:rsidP="00F7174B">
            <w:pPr>
              <w:widowControl/>
              <w:rPr>
                <w:rFonts w:ascii="Times New Roman" w:hAnsi="Times New Roman"/>
                <w:sz w:val="22"/>
                <w:szCs w:val="22"/>
              </w:rPr>
            </w:pPr>
            <w:r w:rsidRPr="0027068D">
              <w:rPr>
                <w:sz w:val="22"/>
                <w:szCs w:val="22"/>
              </w:rPr>
              <w:t>Fisheries Finance Program Account, NOAA</w:t>
            </w:r>
          </w:p>
        </w:tc>
        <w:tc>
          <w:tcPr>
            <w:tcW w:w="807" w:type="dxa"/>
            <w:hideMark/>
          </w:tcPr>
          <w:p w14:paraId="39849736" w14:textId="6A2E5168"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2EA9D1A1" w14:textId="2E8795A1"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3DBCD41" w14:textId="407B1E4D"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D42D3A7" w14:textId="77777777" w:rsidTr="00F078B0">
        <w:trPr>
          <w:trHeight w:val="480"/>
        </w:trPr>
        <w:tc>
          <w:tcPr>
            <w:tcW w:w="874" w:type="dxa"/>
            <w:vMerge/>
            <w:hideMark/>
          </w:tcPr>
          <w:p w14:paraId="4B3A3FE0" w14:textId="77777777" w:rsidR="00195353" w:rsidRPr="0027068D" w:rsidRDefault="00195353" w:rsidP="00F7174B">
            <w:pPr>
              <w:widowControl/>
              <w:rPr>
                <w:rFonts w:ascii="Times New Roman" w:hAnsi="Times New Roman"/>
                <w:sz w:val="22"/>
                <w:szCs w:val="22"/>
              </w:rPr>
            </w:pPr>
          </w:p>
        </w:tc>
        <w:tc>
          <w:tcPr>
            <w:tcW w:w="874" w:type="dxa"/>
            <w:vMerge/>
            <w:hideMark/>
          </w:tcPr>
          <w:p w14:paraId="14B159AE" w14:textId="77777777" w:rsidR="00195353" w:rsidRPr="0027068D" w:rsidRDefault="00195353" w:rsidP="00F7174B">
            <w:pPr>
              <w:widowControl/>
              <w:rPr>
                <w:rFonts w:ascii="Times New Roman" w:hAnsi="Times New Roman"/>
                <w:sz w:val="22"/>
                <w:szCs w:val="22"/>
              </w:rPr>
            </w:pPr>
          </w:p>
        </w:tc>
        <w:tc>
          <w:tcPr>
            <w:tcW w:w="1109" w:type="dxa"/>
            <w:hideMark/>
          </w:tcPr>
          <w:p w14:paraId="72CA31DD" w14:textId="78F22916" w:rsidR="00195353" w:rsidRPr="0027068D" w:rsidRDefault="00195353" w:rsidP="00F7174B">
            <w:pPr>
              <w:widowControl/>
              <w:rPr>
                <w:rFonts w:ascii="Times New Roman" w:hAnsi="Times New Roman"/>
                <w:sz w:val="22"/>
                <w:szCs w:val="22"/>
              </w:rPr>
            </w:pPr>
            <w:r w:rsidRPr="0027068D">
              <w:rPr>
                <w:sz w:val="22"/>
                <w:szCs w:val="22"/>
              </w:rPr>
              <w:t>1460</w:t>
            </w:r>
          </w:p>
        </w:tc>
        <w:tc>
          <w:tcPr>
            <w:tcW w:w="4040" w:type="dxa"/>
            <w:hideMark/>
          </w:tcPr>
          <w:p w14:paraId="51E7DA54" w14:textId="2EDA91EB" w:rsidR="00195353" w:rsidRPr="0027068D" w:rsidRDefault="00195353" w:rsidP="00F7174B">
            <w:pPr>
              <w:widowControl/>
              <w:rPr>
                <w:rFonts w:ascii="Times New Roman" w:hAnsi="Times New Roman"/>
                <w:sz w:val="22"/>
                <w:szCs w:val="22"/>
              </w:rPr>
            </w:pPr>
            <w:r w:rsidRPr="0027068D">
              <w:rPr>
                <w:sz w:val="22"/>
                <w:szCs w:val="22"/>
              </w:rPr>
              <w:t>Procurement, Acquisition, and Construction, NOAA</w:t>
            </w:r>
          </w:p>
        </w:tc>
        <w:tc>
          <w:tcPr>
            <w:tcW w:w="807" w:type="dxa"/>
            <w:hideMark/>
          </w:tcPr>
          <w:p w14:paraId="46AFA9D9" w14:textId="70DA1065" w:rsidR="00195353" w:rsidRPr="008E46FF" w:rsidRDefault="00195353" w:rsidP="008E46FF">
            <w:pPr>
              <w:widowControl/>
              <w:ind w:right="144"/>
              <w:jc w:val="right"/>
              <w:rPr>
                <w:sz w:val="22"/>
                <w:szCs w:val="22"/>
              </w:rPr>
            </w:pPr>
            <w:r w:rsidRPr="0027068D">
              <w:rPr>
                <w:sz w:val="22"/>
                <w:szCs w:val="22"/>
              </w:rPr>
              <w:t>11</w:t>
            </w:r>
          </w:p>
        </w:tc>
        <w:tc>
          <w:tcPr>
            <w:tcW w:w="1155" w:type="dxa"/>
            <w:hideMark/>
          </w:tcPr>
          <w:p w14:paraId="5C13C1CC" w14:textId="2788EED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CFE9263" w14:textId="446216B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1FDD8946" w14:textId="77777777" w:rsidTr="00F078B0">
        <w:trPr>
          <w:trHeight w:val="480"/>
        </w:trPr>
        <w:tc>
          <w:tcPr>
            <w:tcW w:w="874" w:type="dxa"/>
            <w:vMerge/>
            <w:hideMark/>
          </w:tcPr>
          <w:p w14:paraId="17BE98E5" w14:textId="77777777" w:rsidR="00195353" w:rsidRPr="0027068D" w:rsidRDefault="00195353" w:rsidP="00F7174B">
            <w:pPr>
              <w:widowControl/>
              <w:rPr>
                <w:rFonts w:ascii="Times New Roman" w:hAnsi="Times New Roman"/>
                <w:sz w:val="22"/>
                <w:szCs w:val="22"/>
              </w:rPr>
            </w:pPr>
          </w:p>
        </w:tc>
        <w:tc>
          <w:tcPr>
            <w:tcW w:w="874" w:type="dxa"/>
            <w:vMerge/>
            <w:hideMark/>
          </w:tcPr>
          <w:p w14:paraId="05FC39E6" w14:textId="77777777" w:rsidR="00195353" w:rsidRPr="0027068D" w:rsidRDefault="00195353" w:rsidP="00F7174B">
            <w:pPr>
              <w:widowControl/>
              <w:rPr>
                <w:rFonts w:ascii="Times New Roman" w:hAnsi="Times New Roman"/>
                <w:sz w:val="22"/>
                <w:szCs w:val="22"/>
              </w:rPr>
            </w:pPr>
          </w:p>
        </w:tc>
        <w:tc>
          <w:tcPr>
            <w:tcW w:w="1109" w:type="dxa"/>
            <w:hideMark/>
          </w:tcPr>
          <w:p w14:paraId="3845E294" w14:textId="703EAD17" w:rsidR="00195353" w:rsidRPr="0027068D" w:rsidRDefault="00195353" w:rsidP="00F7174B">
            <w:pPr>
              <w:widowControl/>
              <w:rPr>
                <w:rFonts w:ascii="Times New Roman" w:hAnsi="Times New Roman"/>
                <w:sz w:val="22"/>
                <w:szCs w:val="22"/>
              </w:rPr>
            </w:pPr>
            <w:r w:rsidRPr="0027068D">
              <w:rPr>
                <w:sz w:val="22"/>
                <w:szCs w:val="22"/>
              </w:rPr>
              <w:t>1462</w:t>
            </w:r>
          </w:p>
        </w:tc>
        <w:tc>
          <w:tcPr>
            <w:tcW w:w="4040" w:type="dxa"/>
            <w:hideMark/>
          </w:tcPr>
          <w:p w14:paraId="6C12202E" w14:textId="5997E567" w:rsidR="00195353" w:rsidRPr="0027068D" w:rsidRDefault="00195353" w:rsidP="00F7174B">
            <w:pPr>
              <w:widowControl/>
              <w:rPr>
                <w:rFonts w:ascii="Times New Roman" w:hAnsi="Times New Roman"/>
                <w:sz w:val="22"/>
                <w:szCs w:val="22"/>
              </w:rPr>
            </w:pPr>
            <w:r w:rsidRPr="0027068D">
              <w:rPr>
                <w:sz w:val="22"/>
                <w:szCs w:val="22"/>
              </w:rPr>
              <w:t>Coastal Impact Assistance, NOAA</w:t>
            </w:r>
          </w:p>
        </w:tc>
        <w:tc>
          <w:tcPr>
            <w:tcW w:w="807" w:type="dxa"/>
            <w:hideMark/>
          </w:tcPr>
          <w:p w14:paraId="0E696B71" w14:textId="7DB53116"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7D4B82B9" w14:textId="61BE501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4E2E7A5" w14:textId="46F087F0"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9A5EBE6" w14:textId="77777777" w:rsidTr="00F078B0">
        <w:trPr>
          <w:trHeight w:val="300"/>
        </w:trPr>
        <w:tc>
          <w:tcPr>
            <w:tcW w:w="874" w:type="dxa"/>
            <w:vMerge/>
            <w:hideMark/>
          </w:tcPr>
          <w:p w14:paraId="10E7FE3A" w14:textId="77777777" w:rsidR="00195353" w:rsidRPr="0027068D" w:rsidRDefault="00195353" w:rsidP="00F7174B">
            <w:pPr>
              <w:widowControl/>
              <w:rPr>
                <w:rFonts w:ascii="Times New Roman" w:hAnsi="Times New Roman"/>
                <w:sz w:val="22"/>
                <w:szCs w:val="22"/>
              </w:rPr>
            </w:pPr>
          </w:p>
        </w:tc>
        <w:tc>
          <w:tcPr>
            <w:tcW w:w="874" w:type="dxa"/>
            <w:vMerge/>
            <w:hideMark/>
          </w:tcPr>
          <w:p w14:paraId="2F10A899" w14:textId="77777777" w:rsidR="00195353" w:rsidRPr="0027068D" w:rsidRDefault="00195353" w:rsidP="00F7174B">
            <w:pPr>
              <w:widowControl/>
              <w:rPr>
                <w:rFonts w:ascii="Times New Roman" w:hAnsi="Times New Roman"/>
                <w:sz w:val="22"/>
                <w:szCs w:val="22"/>
              </w:rPr>
            </w:pPr>
          </w:p>
        </w:tc>
        <w:tc>
          <w:tcPr>
            <w:tcW w:w="1109" w:type="dxa"/>
            <w:hideMark/>
          </w:tcPr>
          <w:p w14:paraId="2D20D1E5" w14:textId="3824436F" w:rsidR="00195353" w:rsidRPr="0027068D" w:rsidRDefault="00195353" w:rsidP="00F7174B">
            <w:pPr>
              <w:widowControl/>
              <w:rPr>
                <w:rFonts w:ascii="Times New Roman" w:hAnsi="Times New Roman"/>
                <w:sz w:val="22"/>
                <w:szCs w:val="22"/>
              </w:rPr>
            </w:pPr>
            <w:r w:rsidRPr="0027068D">
              <w:rPr>
                <w:sz w:val="22"/>
                <w:szCs w:val="22"/>
              </w:rPr>
              <w:t>1465</w:t>
            </w:r>
          </w:p>
        </w:tc>
        <w:tc>
          <w:tcPr>
            <w:tcW w:w="4040" w:type="dxa"/>
            <w:hideMark/>
          </w:tcPr>
          <w:p w14:paraId="5F210FA3" w14:textId="2BC1E833" w:rsidR="00195353" w:rsidRPr="0027068D" w:rsidRDefault="00195353" w:rsidP="00F7174B">
            <w:pPr>
              <w:widowControl/>
              <w:rPr>
                <w:rFonts w:ascii="Times New Roman" w:hAnsi="Times New Roman"/>
                <w:sz w:val="22"/>
                <w:szCs w:val="22"/>
              </w:rPr>
            </w:pPr>
            <w:r w:rsidRPr="0027068D">
              <w:rPr>
                <w:sz w:val="22"/>
                <w:szCs w:val="22"/>
              </w:rPr>
              <w:t>NOAA Accrual Contribution to the Uniformed Services Retiree Health</w:t>
            </w:r>
          </w:p>
        </w:tc>
        <w:tc>
          <w:tcPr>
            <w:tcW w:w="807" w:type="dxa"/>
            <w:hideMark/>
          </w:tcPr>
          <w:p w14:paraId="1261CB11" w14:textId="1518D4BB"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4CB7FF66" w14:textId="192EAAF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9CDDD0C" w14:textId="01000B4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58C7F9C" w14:textId="77777777" w:rsidTr="00F078B0">
        <w:trPr>
          <w:trHeight w:val="300"/>
        </w:trPr>
        <w:tc>
          <w:tcPr>
            <w:tcW w:w="874" w:type="dxa"/>
            <w:vMerge/>
            <w:hideMark/>
          </w:tcPr>
          <w:p w14:paraId="6D57CEE3" w14:textId="77777777" w:rsidR="00195353" w:rsidRPr="0027068D" w:rsidRDefault="00195353" w:rsidP="00F7174B">
            <w:pPr>
              <w:widowControl/>
              <w:rPr>
                <w:rFonts w:ascii="Times New Roman" w:hAnsi="Times New Roman"/>
                <w:sz w:val="22"/>
                <w:szCs w:val="22"/>
              </w:rPr>
            </w:pPr>
          </w:p>
        </w:tc>
        <w:tc>
          <w:tcPr>
            <w:tcW w:w="874" w:type="dxa"/>
            <w:vMerge/>
            <w:hideMark/>
          </w:tcPr>
          <w:p w14:paraId="5CA8CFE0" w14:textId="77777777" w:rsidR="00195353" w:rsidRPr="0027068D" w:rsidRDefault="00195353" w:rsidP="00F7174B">
            <w:pPr>
              <w:widowControl/>
              <w:rPr>
                <w:rFonts w:ascii="Times New Roman" w:hAnsi="Times New Roman"/>
                <w:sz w:val="22"/>
                <w:szCs w:val="22"/>
              </w:rPr>
            </w:pPr>
          </w:p>
        </w:tc>
        <w:tc>
          <w:tcPr>
            <w:tcW w:w="1109" w:type="dxa"/>
            <w:hideMark/>
          </w:tcPr>
          <w:p w14:paraId="533BB67D" w14:textId="5AFA54B3" w:rsidR="00195353" w:rsidRPr="0027068D" w:rsidRDefault="00195353" w:rsidP="00F7174B">
            <w:pPr>
              <w:widowControl/>
              <w:rPr>
                <w:rFonts w:ascii="Times New Roman" w:hAnsi="Times New Roman"/>
                <w:sz w:val="22"/>
                <w:szCs w:val="22"/>
              </w:rPr>
            </w:pPr>
            <w:r w:rsidRPr="0027068D">
              <w:rPr>
                <w:sz w:val="22"/>
                <w:szCs w:val="22"/>
              </w:rPr>
              <w:t>1499</w:t>
            </w:r>
          </w:p>
        </w:tc>
        <w:tc>
          <w:tcPr>
            <w:tcW w:w="4040" w:type="dxa"/>
            <w:hideMark/>
          </w:tcPr>
          <w:p w14:paraId="34D4CBC0" w14:textId="465F09F1" w:rsidR="00195353" w:rsidRPr="0027068D" w:rsidRDefault="00195353" w:rsidP="00F7174B">
            <w:pPr>
              <w:widowControl/>
              <w:rPr>
                <w:rFonts w:ascii="Times New Roman" w:hAnsi="Times New Roman"/>
                <w:sz w:val="22"/>
                <w:szCs w:val="22"/>
              </w:rPr>
            </w:pPr>
            <w:r w:rsidRPr="0027068D">
              <w:rPr>
                <w:sz w:val="22"/>
                <w:szCs w:val="22"/>
              </w:rPr>
              <w:t>Interest Received from Credit Reform Financing Accounts</w:t>
            </w:r>
          </w:p>
        </w:tc>
        <w:tc>
          <w:tcPr>
            <w:tcW w:w="807" w:type="dxa"/>
            <w:hideMark/>
          </w:tcPr>
          <w:p w14:paraId="629965A1" w14:textId="61CCDA42"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31DCCC5F" w14:textId="0070E927"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E992E27" w14:textId="3C21C7C6"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3427386C" w14:textId="77777777" w:rsidTr="00F078B0">
        <w:trPr>
          <w:trHeight w:val="300"/>
        </w:trPr>
        <w:tc>
          <w:tcPr>
            <w:tcW w:w="874" w:type="dxa"/>
            <w:vMerge/>
            <w:hideMark/>
          </w:tcPr>
          <w:p w14:paraId="0A085DD0" w14:textId="77777777" w:rsidR="00195353" w:rsidRPr="0027068D" w:rsidRDefault="00195353" w:rsidP="00F7174B">
            <w:pPr>
              <w:widowControl/>
              <w:rPr>
                <w:rFonts w:ascii="Times New Roman" w:hAnsi="Times New Roman"/>
                <w:sz w:val="22"/>
                <w:szCs w:val="22"/>
              </w:rPr>
            </w:pPr>
          </w:p>
        </w:tc>
        <w:tc>
          <w:tcPr>
            <w:tcW w:w="874" w:type="dxa"/>
            <w:vMerge/>
            <w:hideMark/>
          </w:tcPr>
          <w:p w14:paraId="7E03BBBE" w14:textId="77777777" w:rsidR="00195353" w:rsidRPr="0027068D" w:rsidRDefault="00195353" w:rsidP="00F7174B">
            <w:pPr>
              <w:widowControl/>
              <w:rPr>
                <w:rFonts w:ascii="Times New Roman" w:hAnsi="Times New Roman"/>
                <w:sz w:val="22"/>
                <w:szCs w:val="22"/>
              </w:rPr>
            </w:pPr>
          </w:p>
        </w:tc>
        <w:tc>
          <w:tcPr>
            <w:tcW w:w="1109" w:type="dxa"/>
            <w:hideMark/>
          </w:tcPr>
          <w:p w14:paraId="7046574A" w14:textId="6542DFF2" w:rsidR="00195353" w:rsidRPr="0027068D" w:rsidRDefault="00195353" w:rsidP="00F7174B">
            <w:pPr>
              <w:widowControl/>
              <w:rPr>
                <w:rFonts w:ascii="Times New Roman" w:hAnsi="Times New Roman"/>
                <w:sz w:val="22"/>
                <w:szCs w:val="22"/>
              </w:rPr>
            </w:pPr>
            <w:r w:rsidRPr="0027068D">
              <w:rPr>
                <w:sz w:val="22"/>
                <w:szCs w:val="22"/>
              </w:rPr>
              <w:t>2055</w:t>
            </w:r>
          </w:p>
        </w:tc>
        <w:tc>
          <w:tcPr>
            <w:tcW w:w="4040" w:type="dxa"/>
            <w:hideMark/>
          </w:tcPr>
          <w:p w14:paraId="558FA80B" w14:textId="0C6FA45E" w:rsidR="00195353" w:rsidRPr="0027068D" w:rsidRDefault="00195353" w:rsidP="00F7174B">
            <w:pPr>
              <w:widowControl/>
              <w:rPr>
                <w:rFonts w:ascii="Times New Roman" w:hAnsi="Times New Roman"/>
                <w:sz w:val="22"/>
                <w:szCs w:val="22"/>
              </w:rPr>
            </w:pPr>
            <w:r w:rsidRPr="0027068D">
              <w:rPr>
                <w:sz w:val="22"/>
                <w:szCs w:val="22"/>
              </w:rPr>
              <w:t xml:space="preserve">Fisheries Disaster Assistance, NOAA </w:t>
            </w:r>
          </w:p>
        </w:tc>
        <w:tc>
          <w:tcPr>
            <w:tcW w:w="807" w:type="dxa"/>
            <w:hideMark/>
          </w:tcPr>
          <w:p w14:paraId="032E9913" w14:textId="7B20C165"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2DB310AC" w14:textId="7AF00E3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99354C0" w14:textId="4652C02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6E9E1920" w14:textId="77777777" w:rsidTr="00F078B0">
        <w:trPr>
          <w:trHeight w:val="480"/>
        </w:trPr>
        <w:tc>
          <w:tcPr>
            <w:tcW w:w="874" w:type="dxa"/>
            <w:vMerge/>
            <w:hideMark/>
          </w:tcPr>
          <w:p w14:paraId="5FAC4593" w14:textId="77777777" w:rsidR="00195353" w:rsidRPr="0027068D" w:rsidRDefault="00195353" w:rsidP="00F7174B">
            <w:pPr>
              <w:widowControl/>
              <w:rPr>
                <w:rFonts w:ascii="Times New Roman" w:hAnsi="Times New Roman"/>
                <w:sz w:val="22"/>
                <w:szCs w:val="22"/>
              </w:rPr>
            </w:pPr>
          </w:p>
        </w:tc>
        <w:tc>
          <w:tcPr>
            <w:tcW w:w="874" w:type="dxa"/>
            <w:vMerge/>
            <w:hideMark/>
          </w:tcPr>
          <w:p w14:paraId="6EF5F709" w14:textId="77777777" w:rsidR="00195353" w:rsidRPr="0027068D" w:rsidRDefault="00195353" w:rsidP="00F7174B">
            <w:pPr>
              <w:widowControl/>
              <w:rPr>
                <w:rFonts w:ascii="Times New Roman" w:hAnsi="Times New Roman"/>
                <w:sz w:val="22"/>
                <w:szCs w:val="22"/>
              </w:rPr>
            </w:pPr>
          </w:p>
        </w:tc>
        <w:tc>
          <w:tcPr>
            <w:tcW w:w="1109" w:type="dxa"/>
            <w:hideMark/>
          </w:tcPr>
          <w:p w14:paraId="6D12FDEA" w14:textId="2E4E3926" w:rsidR="00195353" w:rsidRPr="0027068D" w:rsidRDefault="00195353" w:rsidP="00F7174B">
            <w:pPr>
              <w:widowControl/>
              <w:rPr>
                <w:rFonts w:ascii="Times New Roman" w:hAnsi="Times New Roman"/>
                <w:sz w:val="22"/>
                <w:szCs w:val="22"/>
              </w:rPr>
            </w:pPr>
            <w:r w:rsidRPr="0027068D">
              <w:rPr>
                <w:sz w:val="22"/>
                <w:szCs w:val="22"/>
              </w:rPr>
              <w:t>2717</w:t>
            </w:r>
          </w:p>
        </w:tc>
        <w:tc>
          <w:tcPr>
            <w:tcW w:w="4040" w:type="dxa"/>
            <w:hideMark/>
          </w:tcPr>
          <w:p w14:paraId="0CA3FEB6" w14:textId="516329E0" w:rsidR="00195353" w:rsidRPr="0027068D" w:rsidRDefault="00195353" w:rsidP="00F7174B">
            <w:pPr>
              <w:widowControl/>
              <w:rPr>
                <w:rFonts w:ascii="Times New Roman" w:hAnsi="Times New Roman"/>
                <w:sz w:val="22"/>
                <w:szCs w:val="22"/>
              </w:rPr>
            </w:pPr>
            <w:r w:rsidRPr="0027068D">
              <w:rPr>
                <w:sz w:val="22"/>
                <w:szCs w:val="22"/>
              </w:rPr>
              <w:t>Fisheries Finance Negative Subsidies and Downward Estimates of Subsidies, NOAA</w:t>
            </w:r>
          </w:p>
        </w:tc>
        <w:tc>
          <w:tcPr>
            <w:tcW w:w="807" w:type="dxa"/>
            <w:hideMark/>
          </w:tcPr>
          <w:p w14:paraId="0A6F339C" w14:textId="12AC1761"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671B9095" w14:textId="5EB4D1A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278684B7" w14:textId="5F0355E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0797B9B7" w14:textId="77777777" w:rsidTr="00F078B0">
        <w:trPr>
          <w:trHeight w:val="300"/>
        </w:trPr>
        <w:tc>
          <w:tcPr>
            <w:tcW w:w="874" w:type="dxa"/>
            <w:vMerge/>
            <w:hideMark/>
          </w:tcPr>
          <w:p w14:paraId="4236C6C1" w14:textId="77777777" w:rsidR="00195353" w:rsidRPr="0027068D" w:rsidRDefault="00195353" w:rsidP="00F7174B">
            <w:pPr>
              <w:widowControl/>
              <w:rPr>
                <w:rFonts w:ascii="Times New Roman" w:hAnsi="Times New Roman"/>
                <w:sz w:val="22"/>
                <w:szCs w:val="22"/>
              </w:rPr>
            </w:pPr>
          </w:p>
        </w:tc>
        <w:tc>
          <w:tcPr>
            <w:tcW w:w="874" w:type="dxa"/>
            <w:vMerge/>
            <w:hideMark/>
          </w:tcPr>
          <w:p w14:paraId="4A73A3C4" w14:textId="77777777" w:rsidR="00195353" w:rsidRPr="0027068D" w:rsidRDefault="00195353" w:rsidP="00F7174B">
            <w:pPr>
              <w:widowControl/>
              <w:rPr>
                <w:rFonts w:ascii="Times New Roman" w:hAnsi="Times New Roman"/>
                <w:sz w:val="22"/>
                <w:szCs w:val="22"/>
              </w:rPr>
            </w:pPr>
          </w:p>
        </w:tc>
        <w:tc>
          <w:tcPr>
            <w:tcW w:w="1109" w:type="dxa"/>
            <w:hideMark/>
          </w:tcPr>
          <w:p w14:paraId="515E853F" w14:textId="3134F5FF" w:rsidR="00195353" w:rsidRPr="0027068D" w:rsidRDefault="00195353" w:rsidP="00F7174B">
            <w:pPr>
              <w:widowControl/>
              <w:rPr>
                <w:rFonts w:ascii="Times New Roman" w:hAnsi="Times New Roman"/>
                <w:sz w:val="22"/>
                <w:szCs w:val="22"/>
              </w:rPr>
            </w:pPr>
            <w:r w:rsidRPr="0027068D">
              <w:rPr>
                <w:sz w:val="22"/>
                <w:szCs w:val="22"/>
              </w:rPr>
              <w:t>2814</w:t>
            </w:r>
          </w:p>
        </w:tc>
        <w:tc>
          <w:tcPr>
            <w:tcW w:w="4040" w:type="dxa"/>
            <w:hideMark/>
          </w:tcPr>
          <w:p w14:paraId="322AA312" w14:textId="179845F6" w:rsidR="00195353" w:rsidRPr="0027068D" w:rsidRDefault="00195353" w:rsidP="00F7174B">
            <w:pPr>
              <w:widowControl/>
              <w:rPr>
                <w:rFonts w:ascii="Times New Roman" w:hAnsi="Times New Roman"/>
                <w:sz w:val="22"/>
                <w:szCs w:val="22"/>
              </w:rPr>
            </w:pPr>
            <w:r w:rsidRPr="0027068D">
              <w:rPr>
                <w:sz w:val="22"/>
                <w:szCs w:val="22"/>
              </w:rPr>
              <w:t>Other Repayments of Investments and Recoveries</w:t>
            </w:r>
          </w:p>
        </w:tc>
        <w:tc>
          <w:tcPr>
            <w:tcW w:w="807" w:type="dxa"/>
            <w:hideMark/>
          </w:tcPr>
          <w:p w14:paraId="28BEB392" w14:textId="44CB649B"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36FBAD33" w14:textId="1A15D234"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0304A1A" w14:textId="44B9A9CC"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76DABD0" w14:textId="77777777" w:rsidTr="00F078B0">
        <w:trPr>
          <w:trHeight w:val="300"/>
        </w:trPr>
        <w:tc>
          <w:tcPr>
            <w:tcW w:w="874" w:type="dxa"/>
            <w:vMerge/>
            <w:hideMark/>
          </w:tcPr>
          <w:p w14:paraId="62BC551B" w14:textId="77777777" w:rsidR="00195353" w:rsidRPr="0027068D" w:rsidRDefault="00195353" w:rsidP="00F7174B">
            <w:pPr>
              <w:widowControl/>
              <w:rPr>
                <w:rFonts w:ascii="Times New Roman" w:hAnsi="Times New Roman"/>
                <w:sz w:val="22"/>
                <w:szCs w:val="22"/>
              </w:rPr>
            </w:pPr>
          </w:p>
        </w:tc>
        <w:tc>
          <w:tcPr>
            <w:tcW w:w="874" w:type="dxa"/>
            <w:vMerge/>
            <w:hideMark/>
          </w:tcPr>
          <w:p w14:paraId="6E19CC6A" w14:textId="77777777" w:rsidR="00195353" w:rsidRPr="0027068D" w:rsidRDefault="00195353" w:rsidP="00F7174B">
            <w:pPr>
              <w:widowControl/>
              <w:rPr>
                <w:rFonts w:ascii="Times New Roman" w:hAnsi="Times New Roman"/>
                <w:sz w:val="22"/>
                <w:szCs w:val="22"/>
              </w:rPr>
            </w:pPr>
          </w:p>
        </w:tc>
        <w:tc>
          <w:tcPr>
            <w:tcW w:w="1109" w:type="dxa"/>
            <w:hideMark/>
          </w:tcPr>
          <w:p w14:paraId="6EC3F604" w14:textId="0CB9B10E" w:rsidR="00195353" w:rsidRPr="0027068D" w:rsidRDefault="00195353" w:rsidP="00F7174B">
            <w:pPr>
              <w:widowControl/>
              <w:rPr>
                <w:rFonts w:ascii="Times New Roman" w:hAnsi="Times New Roman"/>
                <w:sz w:val="22"/>
                <w:szCs w:val="22"/>
              </w:rPr>
            </w:pPr>
            <w:r w:rsidRPr="0027068D">
              <w:rPr>
                <w:sz w:val="22"/>
                <w:szCs w:val="22"/>
              </w:rPr>
              <w:t>3200</w:t>
            </w:r>
          </w:p>
        </w:tc>
        <w:tc>
          <w:tcPr>
            <w:tcW w:w="4040" w:type="dxa"/>
            <w:hideMark/>
          </w:tcPr>
          <w:p w14:paraId="6EC1ECDD" w14:textId="44385286" w:rsidR="00195353" w:rsidRPr="0027068D" w:rsidRDefault="00195353" w:rsidP="00F7174B">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20A8CC67" w14:textId="29873683"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06B65779" w14:textId="7C67CE57"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C467E72" w14:textId="5542C64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FDB5FA5" w14:textId="77777777" w:rsidTr="00F078B0">
        <w:trPr>
          <w:trHeight w:val="480"/>
        </w:trPr>
        <w:tc>
          <w:tcPr>
            <w:tcW w:w="874" w:type="dxa"/>
            <w:vMerge/>
            <w:hideMark/>
          </w:tcPr>
          <w:p w14:paraId="25652095" w14:textId="77777777" w:rsidR="00195353" w:rsidRPr="0027068D" w:rsidRDefault="00195353" w:rsidP="00F7174B">
            <w:pPr>
              <w:widowControl/>
              <w:rPr>
                <w:rFonts w:ascii="Times New Roman" w:hAnsi="Times New Roman"/>
                <w:sz w:val="22"/>
                <w:szCs w:val="22"/>
              </w:rPr>
            </w:pPr>
          </w:p>
        </w:tc>
        <w:tc>
          <w:tcPr>
            <w:tcW w:w="874" w:type="dxa"/>
            <w:vMerge/>
            <w:hideMark/>
          </w:tcPr>
          <w:p w14:paraId="339FBBB0" w14:textId="77777777" w:rsidR="00195353" w:rsidRPr="0027068D" w:rsidRDefault="00195353" w:rsidP="00F7174B">
            <w:pPr>
              <w:widowControl/>
              <w:rPr>
                <w:rFonts w:ascii="Times New Roman" w:hAnsi="Times New Roman"/>
                <w:sz w:val="22"/>
                <w:szCs w:val="22"/>
              </w:rPr>
            </w:pPr>
          </w:p>
        </w:tc>
        <w:tc>
          <w:tcPr>
            <w:tcW w:w="1109" w:type="dxa"/>
            <w:hideMark/>
          </w:tcPr>
          <w:p w14:paraId="11F01453" w14:textId="772D5B5A" w:rsidR="00195353" w:rsidRPr="0027068D" w:rsidRDefault="00195353" w:rsidP="00F7174B">
            <w:pPr>
              <w:widowControl/>
              <w:rPr>
                <w:rFonts w:ascii="Times New Roman" w:hAnsi="Times New Roman"/>
                <w:sz w:val="22"/>
                <w:szCs w:val="22"/>
              </w:rPr>
            </w:pPr>
            <w:r w:rsidRPr="0027068D">
              <w:rPr>
                <w:sz w:val="22"/>
                <w:szCs w:val="22"/>
              </w:rPr>
              <w:t>3220</w:t>
            </w:r>
          </w:p>
        </w:tc>
        <w:tc>
          <w:tcPr>
            <w:tcW w:w="4040" w:type="dxa"/>
            <w:hideMark/>
          </w:tcPr>
          <w:p w14:paraId="42486F45" w14:textId="543B9CBC" w:rsidR="00195353" w:rsidRPr="0027068D" w:rsidRDefault="00195353" w:rsidP="00F7174B">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6FE18FF7" w14:textId="19A890F3" w:rsidR="00195353" w:rsidRPr="008E46FF" w:rsidRDefault="00195353" w:rsidP="008E46FF">
            <w:pPr>
              <w:widowControl/>
              <w:ind w:right="144"/>
              <w:jc w:val="right"/>
              <w:rPr>
                <w:sz w:val="22"/>
                <w:szCs w:val="22"/>
              </w:rPr>
            </w:pPr>
            <w:r w:rsidRPr="0027068D">
              <w:rPr>
                <w:sz w:val="22"/>
                <w:szCs w:val="22"/>
              </w:rPr>
              <w:t>9</w:t>
            </w:r>
          </w:p>
        </w:tc>
        <w:tc>
          <w:tcPr>
            <w:tcW w:w="1155" w:type="dxa"/>
            <w:hideMark/>
          </w:tcPr>
          <w:p w14:paraId="3B5CF822" w14:textId="4ECFED16"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8A7FE80" w14:textId="0B608774"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90EAC19" w14:textId="77777777" w:rsidTr="00F078B0">
        <w:trPr>
          <w:trHeight w:val="300"/>
        </w:trPr>
        <w:tc>
          <w:tcPr>
            <w:tcW w:w="874" w:type="dxa"/>
            <w:vMerge/>
            <w:hideMark/>
          </w:tcPr>
          <w:p w14:paraId="7DF1338D" w14:textId="77777777" w:rsidR="00195353" w:rsidRPr="0027068D" w:rsidRDefault="00195353" w:rsidP="00F7174B">
            <w:pPr>
              <w:widowControl/>
              <w:rPr>
                <w:rFonts w:ascii="Times New Roman" w:hAnsi="Times New Roman"/>
                <w:sz w:val="22"/>
                <w:szCs w:val="22"/>
              </w:rPr>
            </w:pPr>
          </w:p>
        </w:tc>
        <w:tc>
          <w:tcPr>
            <w:tcW w:w="874" w:type="dxa"/>
            <w:vMerge/>
            <w:hideMark/>
          </w:tcPr>
          <w:p w14:paraId="295396AB" w14:textId="77777777" w:rsidR="00195353" w:rsidRPr="0027068D" w:rsidRDefault="00195353" w:rsidP="00F7174B">
            <w:pPr>
              <w:widowControl/>
              <w:rPr>
                <w:rFonts w:ascii="Times New Roman" w:hAnsi="Times New Roman"/>
                <w:sz w:val="22"/>
                <w:szCs w:val="22"/>
              </w:rPr>
            </w:pPr>
          </w:p>
        </w:tc>
        <w:tc>
          <w:tcPr>
            <w:tcW w:w="1109" w:type="dxa"/>
            <w:hideMark/>
          </w:tcPr>
          <w:p w14:paraId="06C7EE13" w14:textId="559436DE" w:rsidR="00195353" w:rsidRPr="0027068D" w:rsidRDefault="00195353" w:rsidP="00F7174B">
            <w:pPr>
              <w:widowControl/>
              <w:rPr>
                <w:rFonts w:ascii="Times New Roman" w:hAnsi="Times New Roman"/>
                <w:sz w:val="22"/>
                <w:szCs w:val="22"/>
              </w:rPr>
            </w:pPr>
            <w:r w:rsidRPr="0027068D">
              <w:rPr>
                <w:sz w:val="22"/>
                <w:szCs w:val="22"/>
              </w:rPr>
              <w:t>3233</w:t>
            </w:r>
          </w:p>
        </w:tc>
        <w:tc>
          <w:tcPr>
            <w:tcW w:w="4040" w:type="dxa"/>
            <w:hideMark/>
          </w:tcPr>
          <w:p w14:paraId="3F04FB1C" w14:textId="3926A961" w:rsidR="00195353" w:rsidRPr="0027068D" w:rsidRDefault="00195353" w:rsidP="00F7174B">
            <w:pPr>
              <w:widowControl/>
              <w:rPr>
                <w:rFonts w:ascii="Times New Roman" w:hAnsi="Times New Roman"/>
                <w:sz w:val="22"/>
                <w:szCs w:val="22"/>
              </w:rPr>
            </w:pPr>
            <w:r w:rsidRPr="0027068D">
              <w:rPr>
                <w:sz w:val="22"/>
                <w:szCs w:val="22"/>
              </w:rPr>
              <w:t>Special and Trust Fund Offsetting Governmental Receipts Returned to the General Fund of the U.S. Treasury, NOAA</w:t>
            </w:r>
          </w:p>
        </w:tc>
        <w:tc>
          <w:tcPr>
            <w:tcW w:w="807" w:type="dxa"/>
            <w:hideMark/>
          </w:tcPr>
          <w:p w14:paraId="3D224175" w14:textId="0317187F" w:rsidR="00195353" w:rsidRPr="008E46FF" w:rsidRDefault="00195353" w:rsidP="008E46FF">
            <w:pPr>
              <w:widowControl/>
              <w:ind w:right="144"/>
              <w:jc w:val="right"/>
              <w:rPr>
                <w:sz w:val="22"/>
                <w:szCs w:val="22"/>
              </w:rPr>
            </w:pPr>
            <w:r w:rsidRPr="0027068D">
              <w:rPr>
                <w:sz w:val="22"/>
                <w:szCs w:val="22"/>
              </w:rPr>
              <w:t>10</w:t>
            </w:r>
          </w:p>
        </w:tc>
        <w:tc>
          <w:tcPr>
            <w:tcW w:w="1155" w:type="dxa"/>
            <w:hideMark/>
          </w:tcPr>
          <w:p w14:paraId="6635E8A3" w14:textId="0E6C5285"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D2AABD4" w14:textId="4B2292A5"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8A33512" w14:textId="77777777" w:rsidTr="00F078B0">
        <w:trPr>
          <w:trHeight w:val="300"/>
        </w:trPr>
        <w:tc>
          <w:tcPr>
            <w:tcW w:w="874" w:type="dxa"/>
            <w:vMerge/>
            <w:hideMark/>
          </w:tcPr>
          <w:p w14:paraId="32ED0AE2" w14:textId="77777777" w:rsidR="00195353" w:rsidRPr="0027068D" w:rsidRDefault="00195353" w:rsidP="00F7174B">
            <w:pPr>
              <w:widowControl/>
              <w:rPr>
                <w:rFonts w:ascii="Times New Roman" w:hAnsi="Times New Roman"/>
                <w:sz w:val="22"/>
                <w:szCs w:val="22"/>
              </w:rPr>
            </w:pPr>
          </w:p>
        </w:tc>
        <w:tc>
          <w:tcPr>
            <w:tcW w:w="874" w:type="dxa"/>
            <w:vMerge/>
            <w:hideMark/>
          </w:tcPr>
          <w:p w14:paraId="4AC744BC" w14:textId="77777777" w:rsidR="00195353" w:rsidRPr="0027068D" w:rsidRDefault="00195353" w:rsidP="00F7174B">
            <w:pPr>
              <w:widowControl/>
              <w:rPr>
                <w:rFonts w:ascii="Times New Roman" w:hAnsi="Times New Roman"/>
                <w:sz w:val="22"/>
                <w:szCs w:val="22"/>
              </w:rPr>
            </w:pPr>
          </w:p>
        </w:tc>
        <w:tc>
          <w:tcPr>
            <w:tcW w:w="1109" w:type="dxa"/>
            <w:hideMark/>
          </w:tcPr>
          <w:p w14:paraId="59A4C8D2" w14:textId="7F40FFED" w:rsidR="00195353" w:rsidRPr="0027068D" w:rsidRDefault="00195353" w:rsidP="00F7174B">
            <w:pPr>
              <w:widowControl/>
              <w:rPr>
                <w:rFonts w:ascii="Times New Roman" w:hAnsi="Times New Roman"/>
                <w:sz w:val="22"/>
                <w:szCs w:val="22"/>
              </w:rPr>
            </w:pPr>
            <w:r w:rsidRPr="0027068D">
              <w:rPr>
                <w:sz w:val="22"/>
                <w:szCs w:val="22"/>
              </w:rPr>
              <w:t>3240</w:t>
            </w:r>
          </w:p>
        </w:tc>
        <w:tc>
          <w:tcPr>
            <w:tcW w:w="4040" w:type="dxa"/>
            <w:hideMark/>
          </w:tcPr>
          <w:p w14:paraId="21B9090A" w14:textId="55E38EFF" w:rsidR="00195353" w:rsidRPr="0027068D" w:rsidRDefault="00195353" w:rsidP="00F7174B">
            <w:pPr>
              <w:widowControl/>
              <w:rPr>
                <w:rFonts w:ascii="Times New Roman" w:hAnsi="Times New Roman"/>
                <w:sz w:val="22"/>
                <w:szCs w:val="22"/>
              </w:rPr>
            </w:pPr>
            <w:r w:rsidRPr="0027068D">
              <w:rPr>
                <w:sz w:val="22"/>
                <w:szCs w:val="22"/>
              </w:rPr>
              <w:t>Spending Auth. From Offsetting Collections Returned to the General Fund U.S. Treasury</w:t>
            </w:r>
          </w:p>
        </w:tc>
        <w:tc>
          <w:tcPr>
            <w:tcW w:w="807" w:type="dxa"/>
            <w:hideMark/>
          </w:tcPr>
          <w:p w14:paraId="529C9BEC" w14:textId="72D164E3" w:rsidR="00195353" w:rsidRPr="008E46FF" w:rsidRDefault="00195353" w:rsidP="008E46FF">
            <w:pPr>
              <w:widowControl/>
              <w:ind w:right="144"/>
              <w:jc w:val="right"/>
              <w:rPr>
                <w:sz w:val="22"/>
                <w:szCs w:val="22"/>
              </w:rPr>
            </w:pPr>
            <w:r w:rsidRPr="0027068D">
              <w:rPr>
                <w:sz w:val="22"/>
                <w:szCs w:val="22"/>
              </w:rPr>
              <w:t>1</w:t>
            </w:r>
          </w:p>
        </w:tc>
        <w:tc>
          <w:tcPr>
            <w:tcW w:w="1155" w:type="dxa"/>
            <w:hideMark/>
          </w:tcPr>
          <w:p w14:paraId="5D169E06" w14:textId="4BAA50ED"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7B93E98" w14:textId="7D1D5B97"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56ADD90D" w14:textId="77777777" w:rsidTr="00F078B0">
        <w:trPr>
          <w:trHeight w:val="480"/>
        </w:trPr>
        <w:tc>
          <w:tcPr>
            <w:tcW w:w="874" w:type="dxa"/>
            <w:vMerge/>
            <w:hideMark/>
          </w:tcPr>
          <w:p w14:paraId="1837C3F1" w14:textId="77777777" w:rsidR="00195353" w:rsidRPr="0027068D" w:rsidRDefault="00195353" w:rsidP="00F7174B">
            <w:pPr>
              <w:widowControl/>
              <w:rPr>
                <w:rFonts w:ascii="Times New Roman" w:hAnsi="Times New Roman"/>
                <w:sz w:val="22"/>
                <w:szCs w:val="22"/>
              </w:rPr>
            </w:pPr>
          </w:p>
        </w:tc>
        <w:tc>
          <w:tcPr>
            <w:tcW w:w="874" w:type="dxa"/>
            <w:vMerge/>
            <w:hideMark/>
          </w:tcPr>
          <w:p w14:paraId="2E64A435" w14:textId="77777777" w:rsidR="00195353" w:rsidRPr="0027068D" w:rsidRDefault="00195353" w:rsidP="00F7174B">
            <w:pPr>
              <w:widowControl/>
              <w:rPr>
                <w:rFonts w:ascii="Times New Roman" w:hAnsi="Times New Roman"/>
                <w:sz w:val="22"/>
                <w:szCs w:val="22"/>
              </w:rPr>
            </w:pPr>
          </w:p>
        </w:tc>
        <w:tc>
          <w:tcPr>
            <w:tcW w:w="1109" w:type="dxa"/>
            <w:hideMark/>
          </w:tcPr>
          <w:p w14:paraId="65FC4CCF" w14:textId="103B8917" w:rsidR="00195353" w:rsidRPr="0027068D" w:rsidRDefault="00195353" w:rsidP="00F7174B">
            <w:pPr>
              <w:widowControl/>
              <w:rPr>
                <w:rFonts w:ascii="Times New Roman" w:hAnsi="Times New Roman"/>
                <w:sz w:val="22"/>
                <w:szCs w:val="22"/>
              </w:rPr>
            </w:pPr>
            <w:r w:rsidRPr="0027068D">
              <w:rPr>
                <w:sz w:val="22"/>
                <w:szCs w:val="22"/>
              </w:rPr>
              <w:t>3800</w:t>
            </w:r>
          </w:p>
        </w:tc>
        <w:tc>
          <w:tcPr>
            <w:tcW w:w="4040" w:type="dxa"/>
            <w:hideMark/>
          </w:tcPr>
          <w:p w14:paraId="1B1B8CF3" w14:textId="40EFCD98" w:rsidR="00195353" w:rsidRPr="0027068D" w:rsidRDefault="00195353" w:rsidP="00F7174B">
            <w:pPr>
              <w:widowControl/>
              <w:rPr>
                <w:rFonts w:ascii="Times New Roman" w:hAnsi="Times New Roman"/>
                <w:sz w:val="22"/>
                <w:szCs w:val="22"/>
              </w:rPr>
            </w:pPr>
            <w:r w:rsidRPr="0027068D">
              <w:rPr>
                <w:sz w:val="22"/>
                <w:szCs w:val="22"/>
              </w:rPr>
              <w:t>Clearing Accounts</w:t>
            </w:r>
          </w:p>
        </w:tc>
        <w:tc>
          <w:tcPr>
            <w:tcW w:w="807" w:type="dxa"/>
            <w:hideMark/>
          </w:tcPr>
          <w:p w14:paraId="0AFB0166" w14:textId="37938522" w:rsidR="00195353" w:rsidRPr="008E46FF" w:rsidRDefault="00195353" w:rsidP="008E46FF">
            <w:pPr>
              <w:widowControl/>
              <w:ind w:right="144"/>
              <w:jc w:val="right"/>
              <w:rPr>
                <w:sz w:val="22"/>
                <w:szCs w:val="22"/>
              </w:rPr>
            </w:pPr>
            <w:r w:rsidRPr="0027068D">
              <w:rPr>
                <w:sz w:val="22"/>
                <w:szCs w:val="22"/>
              </w:rPr>
              <w:t>9</w:t>
            </w:r>
          </w:p>
        </w:tc>
        <w:tc>
          <w:tcPr>
            <w:tcW w:w="1155" w:type="dxa"/>
            <w:hideMark/>
          </w:tcPr>
          <w:p w14:paraId="5A716598" w14:textId="62EB1090"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B535342" w14:textId="3CBD5C7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BC8F871" w14:textId="77777777" w:rsidTr="00F078B0">
        <w:trPr>
          <w:trHeight w:val="480"/>
        </w:trPr>
        <w:tc>
          <w:tcPr>
            <w:tcW w:w="874" w:type="dxa"/>
            <w:vMerge/>
            <w:hideMark/>
          </w:tcPr>
          <w:p w14:paraId="666CABE6" w14:textId="77777777" w:rsidR="00195353" w:rsidRPr="0027068D" w:rsidRDefault="00195353" w:rsidP="00F7174B">
            <w:pPr>
              <w:widowControl/>
              <w:rPr>
                <w:rFonts w:ascii="Times New Roman" w:hAnsi="Times New Roman"/>
                <w:sz w:val="22"/>
                <w:szCs w:val="22"/>
              </w:rPr>
            </w:pPr>
          </w:p>
        </w:tc>
        <w:tc>
          <w:tcPr>
            <w:tcW w:w="874" w:type="dxa"/>
            <w:vMerge/>
            <w:hideMark/>
          </w:tcPr>
          <w:p w14:paraId="720B9122" w14:textId="77777777" w:rsidR="00195353" w:rsidRPr="0027068D" w:rsidRDefault="00195353" w:rsidP="00F7174B">
            <w:pPr>
              <w:widowControl/>
              <w:rPr>
                <w:rFonts w:ascii="Times New Roman" w:hAnsi="Times New Roman"/>
                <w:sz w:val="22"/>
                <w:szCs w:val="22"/>
              </w:rPr>
            </w:pPr>
          </w:p>
        </w:tc>
        <w:tc>
          <w:tcPr>
            <w:tcW w:w="1109" w:type="dxa"/>
            <w:hideMark/>
          </w:tcPr>
          <w:p w14:paraId="40CBCBD9" w14:textId="54C02ABB" w:rsidR="00195353" w:rsidRPr="0027068D" w:rsidRDefault="00195353" w:rsidP="00F7174B">
            <w:pPr>
              <w:widowControl/>
              <w:rPr>
                <w:rFonts w:ascii="Times New Roman" w:hAnsi="Times New Roman"/>
                <w:sz w:val="22"/>
                <w:szCs w:val="22"/>
              </w:rPr>
            </w:pPr>
            <w:r w:rsidRPr="0027068D">
              <w:rPr>
                <w:sz w:val="22"/>
                <w:szCs w:val="22"/>
              </w:rPr>
              <w:t>4313</w:t>
            </w:r>
          </w:p>
        </w:tc>
        <w:tc>
          <w:tcPr>
            <w:tcW w:w="4040" w:type="dxa"/>
            <w:hideMark/>
          </w:tcPr>
          <w:p w14:paraId="65581F78" w14:textId="4A79352B" w:rsidR="00195353" w:rsidRPr="0027068D" w:rsidRDefault="00195353" w:rsidP="00F7174B">
            <w:pPr>
              <w:widowControl/>
              <w:rPr>
                <w:rFonts w:ascii="Times New Roman" w:hAnsi="Times New Roman"/>
                <w:sz w:val="22"/>
                <w:szCs w:val="22"/>
              </w:rPr>
            </w:pPr>
            <w:r w:rsidRPr="0027068D">
              <w:rPr>
                <w:sz w:val="22"/>
                <w:szCs w:val="22"/>
              </w:rPr>
              <w:t>Coastal Zone Management Fund, NOAA</w:t>
            </w:r>
          </w:p>
        </w:tc>
        <w:tc>
          <w:tcPr>
            <w:tcW w:w="807" w:type="dxa"/>
            <w:hideMark/>
          </w:tcPr>
          <w:p w14:paraId="00BC1E0E" w14:textId="514BBCFC"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4BD9C24C" w14:textId="00C79B62"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BFFB4D3" w14:textId="25356B6C"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A9651FF" w14:textId="77777777" w:rsidTr="00F078B0">
        <w:trPr>
          <w:trHeight w:val="480"/>
        </w:trPr>
        <w:tc>
          <w:tcPr>
            <w:tcW w:w="874" w:type="dxa"/>
            <w:vMerge/>
            <w:hideMark/>
          </w:tcPr>
          <w:p w14:paraId="07EFCF36" w14:textId="77777777" w:rsidR="00195353" w:rsidRPr="0027068D" w:rsidRDefault="00195353" w:rsidP="00F7174B">
            <w:pPr>
              <w:widowControl/>
              <w:rPr>
                <w:rFonts w:ascii="Times New Roman" w:hAnsi="Times New Roman"/>
                <w:sz w:val="22"/>
                <w:szCs w:val="22"/>
              </w:rPr>
            </w:pPr>
          </w:p>
        </w:tc>
        <w:tc>
          <w:tcPr>
            <w:tcW w:w="874" w:type="dxa"/>
            <w:vMerge/>
            <w:hideMark/>
          </w:tcPr>
          <w:p w14:paraId="15ECFB06" w14:textId="77777777" w:rsidR="00195353" w:rsidRPr="0027068D" w:rsidRDefault="00195353" w:rsidP="00F7174B">
            <w:pPr>
              <w:widowControl/>
              <w:rPr>
                <w:rFonts w:ascii="Times New Roman" w:hAnsi="Times New Roman"/>
                <w:sz w:val="22"/>
                <w:szCs w:val="22"/>
              </w:rPr>
            </w:pPr>
          </w:p>
        </w:tc>
        <w:tc>
          <w:tcPr>
            <w:tcW w:w="1109" w:type="dxa"/>
            <w:hideMark/>
          </w:tcPr>
          <w:p w14:paraId="3F66D5B1" w14:textId="3C6AFC77" w:rsidR="00195353" w:rsidRPr="0027068D" w:rsidRDefault="00195353" w:rsidP="00F7174B">
            <w:pPr>
              <w:widowControl/>
              <w:rPr>
                <w:rFonts w:ascii="Times New Roman" w:hAnsi="Times New Roman"/>
                <w:sz w:val="22"/>
                <w:szCs w:val="22"/>
              </w:rPr>
            </w:pPr>
            <w:r w:rsidRPr="0027068D">
              <w:rPr>
                <w:sz w:val="22"/>
                <w:szCs w:val="22"/>
              </w:rPr>
              <w:t>4314</w:t>
            </w:r>
          </w:p>
        </w:tc>
        <w:tc>
          <w:tcPr>
            <w:tcW w:w="4040" w:type="dxa"/>
            <w:hideMark/>
          </w:tcPr>
          <w:p w14:paraId="6720D033" w14:textId="73CEFC96" w:rsidR="00195353" w:rsidRPr="0027068D" w:rsidRDefault="00195353" w:rsidP="00F7174B">
            <w:pPr>
              <w:widowControl/>
              <w:rPr>
                <w:rFonts w:ascii="Times New Roman" w:hAnsi="Times New Roman"/>
                <w:sz w:val="22"/>
                <w:szCs w:val="22"/>
              </w:rPr>
            </w:pPr>
            <w:r w:rsidRPr="0027068D">
              <w:rPr>
                <w:sz w:val="22"/>
                <w:szCs w:val="22"/>
              </w:rPr>
              <w:t xml:space="preserve">Federal Ship Financing Guaranteed Loan Financing Account, NOAA </w:t>
            </w:r>
          </w:p>
        </w:tc>
        <w:tc>
          <w:tcPr>
            <w:tcW w:w="807" w:type="dxa"/>
            <w:hideMark/>
          </w:tcPr>
          <w:p w14:paraId="70E019C1" w14:textId="7A1BCA69"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6048EA29" w14:textId="52ED281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684C1A35" w14:textId="50C2E8A6"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CA9E21D" w14:textId="77777777" w:rsidTr="00F078B0">
        <w:trPr>
          <w:trHeight w:val="300"/>
        </w:trPr>
        <w:tc>
          <w:tcPr>
            <w:tcW w:w="874" w:type="dxa"/>
            <w:vMerge/>
            <w:hideMark/>
          </w:tcPr>
          <w:p w14:paraId="03D48F50" w14:textId="77777777" w:rsidR="00195353" w:rsidRPr="0027068D" w:rsidRDefault="00195353" w:rsidP="00F7174B">
            <w:pPr>
              <w:widowControl/>
              <w:rPr>
                <w:rFonts w:ascii="Times New Roman" w:hAnsi="Times New Roman"/>
                <w:sz w:val="22"/>
                <w:szCs w:val="22"/>
              </w:rPr>
            </w:pPr>
          </w:p>
        </w:tc>
        <w:tc>
          <w:tcPr>
            <w:tcW w:w="874" w:type="dxa"/>
            <w:vMerge/>
            <w:hideMark/>
          </w:tcPr>
          <w:p w14:paraId="0C8AA437" w14:textId="77777777" w:rsidR="00195353" w:rsidRPr="0027068D" w:rsidRDefault="00195353" w:rsidP="00F7174B">
            <w:pPr>
              <w:widowControl/>
              <w:rPr>
                <w:rFonts w:ascii="Times New Roman" w:hAnsi="Times New Roman"/>
                <w:sz w:val="22"/>
                <w:szCs w:val="22"/>
              </w:rPr>
            </w:pPr>
          </w:p>
        </w:tc>
        <w:tc>
          <w:tcPr>
            <w:tcW w:w="1109" w:type="dxa"/>
            <w:hideMark/>
          </w:tcPr>
          <w:p w14:paraId="3DCA95A4" w14:textId="79A7409B" w:rsidR="00195353" w:rsidRPr="0027068D" w:rsidRDefault="00195353" w:rsidP="00F7174B">
            <w:pPr>
              <w:widowControl/>
              <w:rPr>
                <w:rFonts w:ascii="Times New Roman" w:hAnsi="Times New Roman"/>
                <w:sz w:val="22"/>
                <w:szCs w:val="22"/>
              </w:rPr>
            </w:pPr>
            <w:r w:rsidRPr="0027068D">
              <w:rPr>
                <w:sz w:val="22"/>
                <w:szCs w:val="22"/>
              </w:rPr>
              <w:t>4316</w:t>
            </w:r>
          </w:p>
        </w:tc>
        <w:tc>
          <w:tcPr>
            <w:tcW w:w="4040" w:type="dxa"/>
            <w:hideMark/>
          </w:tcPr>
          <w:p w14:paraId="1FDB8F3E" w14:textId="182BB1AF" w:rsidR="00195353" w:rsidRPr="0027068D" w:rsidRDefault="00195353" w:rsidP="00F7174B">
            <w:pPr>
              <w:widowControl/>
              <w:rPr>
                <w:rFonts w:ascii="Times New Roman" w:hAnsi="Times New Roman"/>
                <w:sz w:val="22"/>
                <w:szCs w:val="22"/>
              </w:rPr>
            </w:pPr>
            <w:r w:rsidRPr="0027068D">
              <w:rPr>
                <w:sz w:val="22"/>
                <w:szCs w:val="22"/>
              </w:rPr>
              <w:t>Damage Assessment and Restoration Revolving Fund, NOAA</w:t>
            </w:r>
          </w:p>
        </w:tc>
        <w:tc>
          <w:tcPr>
            <w:tcW w:w="807" w:type="dxa"/>
            <w:hideMark/>
          </w:tcPr>
          <w:p w14:paraId="45130F1F" w14:textId="097300E0"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0737EAB0" w14:textId="2996256F"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07330DED" w14:textId="6B0A139E"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9F8D9E5" w14:textId="77777777" w:rsidTr="00F078B0">
        <w:trPr>
          <w:trHeight w:val="300"/>
        </w:trPr>
        <w:tc>
          <w:tcPr>
            <w:tcW w:w="874" w:type="dxa"/>
            <w:vMerge/>
            <w:hideMark/>
          </w:tcPr>
          <w:p w14:paraId="2C544209" w14:textId="77777777" w:rsidR="00195353" w:rsidRPr="0027068D" w:rsidRDefault="00195353" w:rsidP="00F7174B">
            <w:pPr>
              <w:widowControl/>
              <w:rPr>
                <w:rFonts w:ascii="Times New Roman" w:hAnsi="Times New Roman"/>
                <w:sz w:val="22"/>
                <w:szCs w:val="22"/>
              </w:rPr>
            </w:pPr>
          </w:p>
        </w:tc>
        <w:tc>
          <w:tcPr>
            <w:tcW w:w="874" w:type="dxa"/>
            <w:vMerge/>
            <w:hideMark/>
          </w:tcPr>
          <w:p w14:paraId="37762265" w14:textId="77777777" w:rsidR="00195353" w:rsidRPr="0027068D" w:rsidRDefault="00195353" w:rsidP="00F7174B">
            <w:pPr>
              <w:widowControl/>
              <w:rPr>
                <w:rFonts w:ascii="Times New Roman" w:hAnsi="Times New Roman"/>
                <w:sz w:val="22"/>
                <w:szCs w:val="22"/>
              </w:rPr>
            </w:pPr>
          </w:p>
        </w:tc>
        <w:tc>
          <w:tcPr>
            <w:tcW w:w="1109" w:type="dxa"/>
            <w:hideMark/>
          </w:tcPr>
          <w:p w14:paraId="4A124F56" w14:textId="0CA54B17" w:rsidR="00195353" w:rsidRPr="0027068D" w:rsidRDefault="00195353" w:rsidP="00F7174B">
            <w:pPr>
              <w:widowControl/>
              <w:rPr>
                <w:rFonts w:ascii="Times New Roman" w:hAnsi="Times New Roman"/>
                <w:sz w:val="22"/>
                <w:szCs w:val="22"/>
              </w:rPr>
            </w:pPr>
            <w:r w:rsidRPr="0027068D">
              <w:rPr>
                <w:sz w:val="22"/>
                <w:szCs w:val="22"/>
              </w:rPr>
              <w:t>4324</w:t>
            </w:r>
          </w:p>
        </w:tc>
        <w:tc>
          <w:tcPr>
            <w:tcW w:w="4040" w:type="dxa"/>
            <w:hideMark/>
          </w:tcPr>
          <w:p w14:paraId="3B7A7D7E" w14:textId="4263FD65" w:rsidR="00195353" w:rsidRPr="0027068D" w:rsidRDefault="00195353" w:rsidP="00F7174B">
            <w:pPr>
              <w:widowControl/>
              <w:rPr>
                <w:rFonts w:ascii="Times New Roman" w:hAnsi="Times New Roman"/>
                <w:sz w:val="22"/>
                <w:szCs w:val="22"/>
              </w:rPr>
            </w:pPr>
            <w:r w:rsidRPr="0027068D">
              <w:rPr>
                <w:sz w:val="22"/>
                <w:szCs w:val="22"/>
              </w:rPr>
              <w:t>Fisheries Finance, Direct Loan Financing Account, NOAA</w:t>
            </w:r>
          </w:p>
        </w:tc>
        <w:tc>
          <w:tcPr>
            <w:tcW w:w="807" w:type="dxa"/>
            <w:hideMark/>
          </w:tcPr>
          <w:p w14:paraId="652D3026" w14:textId="4F0A3A95"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119D18CB" w14:textId="0FA973F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2CCE84E" w14:textId="24FADA3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0D833746" w14:textId="77777777" w:rsidTr="00F078B0">
        <w:trPr>
          <w:trHeight w:val="480"/>
        </w:trPr>
        <w:tc>
          <w:tcPr>
            <w:tcW w:w="874" w:type="dxa"/>
            <w:vMerge/>
            <w:hideMark/>
          </w:tcPr>
          <w:p w14:paraId="7ACBECB2" w14:textId="77777777" w:rsidR="00195353" w:rsidRPr="0027068D" w:rsidRDefault="00195353" w:rsidP="00F7174B">
            <w:pPr>
              <w:widowControl/>
              <w:rPr>
                <w:rFonts w:ascii="Times New Roman" w:hAnsi="Times New Roman"/>
                <w:sz w:val="22"/>
                <w:szCs w:val="22"/>
              </w:rPr>
            </w:pPr>
          </w:p>
        </w:tc>
        <w:tc>
          <w:tcPr>
            <w:tcW w:w="874" w:type="dxa"/>
            <w:vMerge/>
            <w:hideMark/>
          </w:tcPr>
          <w:p w14:paraId="7C4465F1" w14:textId="77777777" w:rsidR="00195353" w:rsidRPr="0027068D" w:rsidRDefault="00195353" w:rsidP="00F7174B">
            <w:pPr>
              <w:widowControl/>
              <w:rPr>
                <w:rFonts w:ascii="Times New Roman" w:hAnsi="Times New Roman"/>
                <w:sz w:val="22"/>
                <w:szCs w:val="22"/>
              </w:rPr>
            </w:pPr>
          </w:p>
        </w:tc>
        <w:tc>
          <w:tcPr>
            <w:tcW w:w="1109" w:type="dxa"/>
            <w:hideMark/>
          </w:tcPr>
          <w:p w14:paraId="6707C35D" w14:textId="50DC70F1" w:rsidR="00195353" w:rsidRPr="0027068D" w:rsidRDefault="00195353" w:rsidP="00F7174B">
            <w:pPr>
              <w:widowControl/>
              <w:rPr>
                <w:rFonts w:ascii="Times New Roman" w:hAnsi="Times New Roman"/>
                <w:sz w:val="22"/>
                <w:szCs w:val="22"/>
              </w:rPr>
            </w:pPr>
            <w:r w:rsidRPr="0027068D">
              <w:rPr>
                <w:sz w:val="22"/>
                <w:szCs w:val="22"/>
              </w:rPr>
              <w:t>4417</w:t>
            </w:r>
          </w:p>
        </w:tc>
        <w:tc>
          <w:tcPr>
            <w:tcW w:w="4040" w:type="dxa"/>
            <w:hideMark/>
          </w:tcPr>
          <w:p w14:paraId="2FDEA785" w14:textId="0D562D5D" w:rsidR="00195353" w:rsidRPr="0027068D" w:rsidRDefault="00195353" w:rsidP="00F7174B">
            <w:pPr>
              <w:widowControl/>
              <w:rPr>
                <w:rFonts w:ascii="Times New Roman" w:hAnsi="Times New Roman"/>
                <w:sz w:val="22"/>
                <w:szCs w:val="22"/>
              </w:rPr>
            </w:pPr>
            <w:r w:rsidRPr="0027068D">
              <w:rPr>
                <w:sz w:val="22"/>
                <w:szCs w:val="22"/>
              </w:rPr>
              <w:t xml:space="preserve">Federal Ship Financing Fund, Fishing Vessels, Liquidating Account, NOAA </w:t>
            </w:r>
          </w:p>
        </w:tc>
        <w:tc>
          <w:tcPr>
            <w:tcW w:w="807" w:type="dxa"/>
            <w:hideMark/>
          </w:tcPr>
          <w:p w14:paraId="0BCD5FE7" w14:textId="14AFD2CE" w:rsidR="00195353" w:rsidRPr="008E46FF" w:rsidRDefault="00195353" w:rsidP="008E46FF">
            <w:pPr>
              <w:widowControl/>
              <w:ind w:right="144"/>
              <w:jc w:val="right"/>
              <w:rPr>
                <w:sz w:val="22"/>
                <w:szCs w:val="22"/>
              </w:rPr>
            </w:pPr>
            <w:r w:rsidRPr="0027068D">
              <w:rPr>
                <w:sz w:val="22"/>
                <w:szCs w:val="22"/>
              </w:rPr>
              <w:t>3</w:t>
            </w:r>
          </w:p>
        </w:tc>
        <w:tc>
          <w:tcPr>
            <w:tcW w:w="1155" w:type="dxa"/>
            <w:hideMark/>
          </w:tcPr>
          <w:p w14:paraId="60E4D870" w14:textId="2DD0E22A"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6503161" w14:textId="13F18FB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C4D5080" w14:textId="77777777" w:rsidTr="00F078B0">
        <w:trPr>
          <w:trHeight w:val="480"/>
        </w:trPr>
        <w:tc>
          <w:tcPr>
            <w:tcW w:w="874" w:type="dxa"/>
            <w:vMerge/>
            <w:hideMark/>
          </w:tcPr>
          <w:p w14:paraId="7DEC3485" w14:textId="77777777" w:rsidR="00195353" w:rsidRPr="0027068D" w:rsidRDefault="00195353" w:rsidP="00F7174B">
            <w:pPr>
              <w:widowControl/>
              <w:rPr>
                <w:rFonts w:ascii="Times New Roman" w:hAnsi="Times New Roman"/>
                <w:sz w:val="22"/>
                <w:szCs w:val="22"/>
              </w:rPr>
            </w:pPr>
          </w:p>
        </w:tc>
        <w:tc>
          <w:tcPr>
            <w:tcW w:w="874" w:type="dxa"/>
            <w:vMerge/>
            <w:hideMark/>
          </w:tcPr>
          <w:p w14:paraId="69A7C614" w14:textId="77777777" w:rsidR="00195353" w:rsidRPr="0027068D" w:rsidRDefault="00195353" w:rsidP="00F7174B">
            <w:pPr>
              <w:widowControl/>
              <w:rPr>
                <w:rFonts w:ascii="Times New Roman" w:hAnsi="Times New Roman"/>
                <w:sz w:val="22"/>
                <w:szCs w:val="22"/>
              </w:rPr>
            </w:pPr>
          </w:p>
        </w:tc>
        <w:tc>
          <w:tcPr>
            <w:tcW w:w="1109" w:type="dxa"/>
            <w:hideMark/>
          </w:tcPr>
          <w:p w14:paraId="6466DF88" w14:textId="7C36534A" w:rsidR="00195353" w:rsidRPr="0027068D" w:rsidRDefault="00195353" w:rsidP="00F7174B">
            <w:pPr>
              <w:widowControl/>
              <w:rPr>
                <w:rFonts w:ascii="Times New Roman" w:hAnsi="Times New Roman"/>
                <w:sz w:val="22"/>
                <w:szCs w:val="22"/>
              </w:rPr>
            </w:pPr>
            <w:r w:rsidRPr="0027068D">
              <w:rPr>
                <w:sz w:val="22"/>
                <w:szCs w:val="22"/>
              </w:rPr>
              <w:t>5120</w:t>
            </w:r>
          </w:p>
        </w:tc>
        <w:tc>
          <w:tcPr>
            <w:tcW w:w="4040" w:type="dxa"/>
            <w:hideMark/>
          </w:tcPr>
          <w:p w14:paraId="599A3E52" w14:textId="120F4770" w:rsidR="00195353" w:rsidRPr="0027068D" w:rsidRDefault="00195353" w:rsidP="00F7174B">
            <w:pPr>
              <w:widowControl/>
              <w:rPr>
                <w:rFonts w:ascii="Times New Roman" w:hAnsi="Times New Roman"/>
                <w:sz w:val="22"/>
                <w:szCs w:val="22"/>
              </w:rPr>
            </w:pPr>
            <w:r w:rsidRPr="0027068D">
              <w:rPr>
                <w:sz w:val="22"/>
                <w:szCs w:val="22"/>
              </w:rPr>
              <w:t>Fishermen’s Contingency Fund, NOAA</w:t>
            </w:r>
          </w:p>
        </w:tc>
        <w:tc>
          <w:tcPr>
            <w:tcW w:w="807" w:type="dxa"/>
            <w:hideMark/>
          </w:tcPr>
          <w:p w14:paraId="0D55A86F" w14:textId="428F93F5"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A2B593B" w14:textId="46B32C6F"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5C0AFB08" w14:textId="73B6B0C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7F2258B" w14:textId="77777777" w:rsidTr="00F078B0">
        <w:trPr>
          <w:trHeight w:val="300"/>
        </w:trPr>
        <w:tc>
          <w:tcPr>
            <w:tcW w:w="874" w:type="dxa"/>
            <w:vMerge/>
            <w:hideMark/>
          </w:tcPr>
          <w:p w14:paraId="2D161C3D" w14:textId="77777777" w:rsidR="00195353" w:rsidRPr="0027068D" w:rsidRDefault="00195353" w:rsidP="00F7174B">
            <w:pPr>
              <w:widowControl/>
              <w:rPr>
                <w:rFonts w:ascii="Times New Roman" w:hAnsi="Times New Roman"/>
                <w:sz w:val="22"/>
                <w:szCs w:val="22"/>
              </w:rPr>
            </w:pPr>
          </w:p>
        </w:tc>
        <w:tc>
          <w:tcPr>
            <w:tcW w:w="874" w:type="dxa"/>
            <w:vMerge/>
            <w:hideMark/>
          </w:tcPr>
          <w:p w14:paraId="44460C8D" w14:textId="77777777" w:rsidR="00195353" w:rsidRPr="0027068D" w:rsidRDefault="00195353" w:rsidP="00F7174B">
            <w:pPr>
              <w:widowControl/>
              <w:rPr>
                <w:rFonts w:ascii="Times New Roman" w:hAnsi="Times New Roman"/>
                <w:sz w:val="22"/>
                <w:szCs w:val="22"/>
              </w:rPr>
            </w:pPr>
          </w:p>
        </w:tc>
        <w:tc>
          <w:tcPr>
            <w:tcW w:w="1109" w:type="dxa"/>
            <w:hideMark/>
          </w:tcPr>
          <w:p w14:paraId="4E5C667F" w14:textId="6DE46AFB" w:rsidR="00195353" w:rsidRPr="0027068D" w:rsidRDefault="00195353" w:rsidP="00F7174B">
            <w:pPr>
              <w:widowControl/>
              <w:rPr>
                <w:rFonts w:ascii="Times New Roman" w:hAnsi="Times New Roman"/>
                <w:sz w:val="22"/>
                <w:szCs w:val="22"/>
              </w:rPr>
            </w:pPr>
            <w:r w:rsidRPr="0027068D">
              <w:rPr>
                <w:sz w:val="22"/>
                <w:szCs w:val="22"/>
              </w:rPr>
              <w:t>5122</w:t>
            </w:r>
          </w:p>
        </w:tc>
        <w:tc>
          <w:tcPr>
            <w:tcW w:w="4040" w:type="dxa"/>
            <w:hideMark/>
          </w:tcPr>
          <w:p w14:paraId="49D4F7D8" w14:textId="7FB0D2C8" w:rsidR="00195353" w:rsidRPr="0027068D" w:rsidRDefault="00195353" w:rsidP="00F7174B">
            <w:pPr>
              <w:widowControl/>
              <w:rPr>
                <w:rFonts w:ascii="Times New Roman" w:hAnsi="Times New Roman"/>
                <w:sz w:val="22"/>
                <w:szCs w:val="22"/>
              </w:rPr>
            </w:pPr>
            <w:r w:rsidRPr="0027068D">
              <w:rPr>
                <w:sz w:val="22"/>
                <w:szCs w:val="22"/>
              </w:rPr>
              <w:t>Foreign Fishing Observer Fund, NOAA</w:t>
            </w:r>
          </w:p>
        </w:tc>
        <w:tc>
          <w:tcPr>
            <w:tcW w:w="807" w:type="dxa"/>
            <w:hideMark/>
          </w:tcPr>
          <w:p w14:paraId="0A34EDEB" w14:textId="541453B4"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B97F8AF" w14:textId="56ECFAA5"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002C20C7" w14:textId="466AD9A6"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E6F9378" w14:textId="77777777" w:rsidTr="00F078B0">
        <w:trPr>
          <w:trHeight w:val="480"/>
        </w:trPr>
        <w:tc>
          <w:tcPr>
            <w:tcW w:w="874" w:type="dxa"/>
            <w:vMerge/>
            <w:hideMark/>
          </w:tcPr>
          <w:p w14:paraId="5F9728A0" w14:textId="77777777" w:rsidR="00195353" w:rsidRPr="0027068D" w:rsidRDefault="00195353" w:rsidP="00F7174B">
            <w:pPr>
              <w:widowControl/>
              <w:rPr>
                <w:rFonts w:ascii="Times New Roman" w:hAnsi="Times New Roman"/>
                <w:sz w:val="22"/>
                <w:szCs w:val="22"/>
              </w:rPr>
            </w:pPr>
          </w:p>
        </w:tc>
        <w:tc>
          <w:tcPr>
            <w:tcW w:w="874" w:type="dxa"/>
            <w:vMerge/>
            <w:hideMark/>
          </w:tcPr>
          <w:p w14:paraId="44FE7644" w14:textId="77777777" w:rsidR="00195353" w:rsidRPr="0027068D" w:rsidRDefault="00195353" w:rsidP="00F7174B">
            <w:pPr>
              <w:widowControl/>
              <w:rPr>
                <w:rFonts w:ascii="Times New Roman" w:hAnsi="Times New Roman"/>
                <w:sz w:val="22"/>
                <w:szCs w:val="22"/>
              </w:rPr>
            </w:pPr>
          </w:p>
        </w:tc>
        <w:tc>
          <w:tcPr>
            <w:tcW w:w="1109" w:type="dxa"/>
            <w:hideMark/>
          </w:tcPr>
          <w:p w14:paraId="710BD702" w14:textId="22238B25" w:rsidR="00195353" w:rsidRPr="0027068D" w:rsidRDefault="00195353" w:rsidP="00F7174B">
            <w:pPr>
              <w:widowControl/>
              <w:rPr>
                <w:rFonts w:ascii="Times New Roman" w:hAnsi="Times New Roman"/>
                <w:sz w:val="22"/>
                <w:szCs w:val="22"/>
              </w:rPr>
            </w:pPr>
            <w:r w:rsidRPr="0027068D">
              <w:rPr>
                <w:sz w:val="22"/>
                <w:szCs w:val="22"/>
              </w:rPr>
              <w:t>5139</w:t>
            </w:r>
          </w:p>
        </w:tc>
        <w:tc>
          <w:tcPr>
            <w:tcW w:w="4040" w:type="dxa"/>
            <w:hideMark/>
          </w:tcPr>
          <w:p w14:paraId="6E444C6D" w14:textId="691274F1" w:rsidR="00195353" w:rsidRPr="0027068D" w:rsidRDefault="00195353" w:rsidP="00F7174B">
            <w:pPr>
              <w:widowControl/>
              <w:rPr>
                <w:rFonts w:ascii="Times New Roman" w:hAnsi="Times New Roman"/>
                <w:sz w:val="22"/>
                <w:szCs w:val="22"/>
              </w:rPr>
            </w:pPr>
            <w:r w:rsidRPr="0027068D">
              <w:rPr>
                <w:sz w:val="22"/>
                <w:szCs w:val="22"/>
              </w:rPr>
              <w:t>Promote and Develop Fishery Products and Research Pertaining to American Fisheries, NOAA</w:t>
            </w:r>
          </w:p>
        </w:tc>
        <w:tc>
          <w:tcPr>
            <w:tcW w:w="807" w:type="dxa"/>
            <w:hideMark/>
          </w:tcPr>
          <w:p w14:paraId="4D34F698" w14:textId="706506CF"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03E50EF2" w14:textId="5178298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57B18B5" w14:textId="0DC6224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EA7045E" w14:textId="77777777" w:rsidTr="00F078B0">
        <w:trPr>
          <w:trHeight w:val="300"/>
        </w:trPr>
        <w:tc>
          <w:tcPr>
            <w:tcW w:w="874" w:type="dxa"/>
            <w:vMerge/>
            <w:hideMark/>
          </w:tcPr>
          <w:p w14:paraId="797959E0" w14:textId="77777777" w:rsidR="00195353" w:rsidRPr="0027068D" w:rsidRDefault="00195353" w:rsidP="00F7174B">
            <w:pPr>
              <w:widowControl/>
              <w:rPr>
                <w:rFonts w:ascii="Times New Roman" w:hAnsi="Times New Roman"/>
                <w:sz w:val="22"/>
                <w:szCs w:val="22"/>
              </w:rPr>
            </w:pPr>
          </w:p>
        </w:tc>
        <w:tc>
          <w:tcPr>
            <w:tcW w:w="874" w:type="dxa"/>
            <w:vMerge/>
            <w:hideMark/>
          </w:tcPr>
          <w:p w14:paraId="3F79ED2C" w14:textId="77777777" w:rsidR="00195353" w:rsidRPr="0027068D" w:rsidRDefault="00195353" w:rsidP="00F7174B">
            <w:pPr>
              <w:widowControl/>
              <w:rPr>
                <w:rFonts w:ascii="Times New Roman" w:hAnsi="Times New Roman"/>
                <w:sz w:val="22"/>
                <w:szCs w:val="22"/>
              </w:rPr>
            </w:pPr>
          </w:p>
        </w:tc>
        <w:tc>
          <w:tcPr>
            <w:tcW w:w="1109" w:type="dxa"/>
            <w:hideMark/>
          </w:tcPr>
          <w:p w14:paraId="438C8222" w14:textId="3FBB9F98" w:rsidR="00195353" w:rsidRPr="0027068D" w:rsidRDefault="00195353" w:rsidP="00F7174B">
            <w:pPr>
              <w:widowControl/>
              <w:rPr>
                <w:rFonts w:ascii="Times New Roman" w:hAnsi="Times New Roman"/>
                <w:sz w:val="22"/>
                <w:szCs w:val="22"/>
              </w:rPr>
            </w:pPr>
            <w:r w:rsidRPr="0027068D">
              <w:rPr>
                <w:sz w:val="22"/>
                <w:szCs w:val="22"/>
              </w:rPr>
              <w:t>5283</w:t>
            </w:r>
          </w:p>
        </w:tc>
        <w:tc>
          <w:tcPr>
            <w:tcW w:w="4040" w:type="dxa"/>
            <w:hideMark/>
          </w:tcPr>
          <w:p w14:paraId="00692155" w14:textId="6E0A029B" w:rsidR="00195353" w:rsidRPr="0027068D" w:rsidRDefault="00195353" w:rsidP="00F7174B">
            <w:pPr>
              <w:widowControl/>
              <w:rPr>
                <w:rFonts w:ascii="Times New Roman" w:hAnsi="Times New Roman"/>
                <w:sz w:val="22"/>
                <w:szCs w:val="22"/>
              </w:rPr>
            </w:pPr>
            <w:r w:rsidRPr="0027068D">
              <w:rPr>
                <w:sz w:val="22"/>
                <w:szCs w:val="22"/>
              </w:rPr>
              <w:t>Marine Mammal Unusual Mortality Event Fund, NOAA</w:t>
            </w:r>
          </w:p>
        </w:tc>
        <w:tc>
          <w:tcPr>
            <w:tcW w:w="807" w:type="dxa"/>
            <w:hideMark/>
          </w:tcPr>
          <w:p w14:paraId="5C305839" w14:textId="1C3E79BD"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45B57234" w14:textId="27866E1E"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5CEB018A" w14:textId="57E1D889"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E70D1AE" w14:textId="77777777" w:rsidTr="00F078B0">
        <w:trPr>
          <w:trHeight w:val="300"/>
        </w:trPr>
        <w:tc>
          <w:tcPr>
            <w:tcW w:w="874" w:type="dxa"/>
            <w:vMerge/>
            <w:hideMark/>
          </w:tcPr>
          <w:p w14:paraId="285F5FF1" w14:textId="77777777" w:rsidR="00195353" w:rsidRPr="0027068D" w:rsidRDefault="00195353" w:rsidP="00F7174B">
            <w:pPr>
              <w:widowControl/>
              <w:rPr>
                <w:rFonts w:ascii="Times New Roman" w:hAnsi="Times New Roman"/>
                <w:sz w:val="22"/>
                <w:szCs w:val="22"/>
              </w:rPr>
            </w:pPr>
          </w:p>
        </w:tc>
        <w:tc>
          <w:tcPr>
            <w:tcW w:w="874" w:type="dxa"/>
            <w:vMerge/>
            <w:hideMark/>
          </w:tcPr>
          <w:p w14:paraId="6DF07990" w14:textId="77777777" w:rsidR="00195353" w:rsidRPr="0027068D" w:rsidRDefault="00195353" w:rsidP="00F7174B">
            <w:pPr>
              <w:widowControl/>
              <w:rPr>
                <w:rFonts w:ascii="Times New Roman" w:hAnsi="Times New Roman"/>
                <w:sz w:val="22"/>
                <w:szCs w:val="22"/>
              </w:rPr>
            </w:pPr>
          </w:p>
        </w:tc>
        <w:tc>
          <w:tcPr>
            <w:tcW w:w="1109" w:type="dxa"/>
            <w:hideMark/>
          </w:tcPr>
          <w:p w14:paraId="3D74816C" w14:textId="53409BA1" w:rsidR="00195353" w:rsidRPr="0027068D" w:rsidRDefault="00195353" w:rsidP="00F7174B">
            <w:pPr>
              <w:widowControl/>
              <w:rPr>
                <w:rFonts w:ascii="Times New Roman" w:hAnsi="Times New Roman"/>
                <w:sz w:val="22"/>
                <w:szCs w:val="22"/>
              </w:rPr>
            </w:pPr>
            <w:r w:rsidRPr="0027068D">
              <w:rPr>
                <w:sz w:val="22"/>
                <w:szCs w:val="22"/>
              </w:rPr>
              <w:t>5284</w:t>
            </w:r>
          </w:p>
        </w:tc>
        <w:tc>
          <w:tcPr>
            <w:tcW w:w="4040" w:type="dxa"/>
            <w:hideMark/>
          </w:tcPr>
          <w:p w14:paraId="3995ECAB" w14:textId="2DB5402F" w:rsidR="00195353" w:rsidRPr="0027068D" w:rsidRDefault="00195353" w:rsidP="00F7174B">
            <w:pPr>
              <w:widowControl/>
              <w:rPr>
                <w:rFonts w:ascii="Times New Roman" w:hAnsi="Times New Roman"/>
                <w:sz w:val="22"/>
                <w:szCs w:val="22"/>
              </w:rPr>
            </w:pPr>
            <w:r w:rsidRPr="0027068D">
              <w:rPr>
                <w:sz w:val="22"/>
                <w:szCs w:val="22"/>
              </w:rPr>
              <w:t>Limited Access System Administration Fund, NOAA</w:t>
            </w:r>
          </w:p>
        </w:tc>
        <w:tc>
          <w:tcPr>
            <w:tcW w:w="807" w:type="dxa"/>
            <w:hideMark/>
          </w:tcPr>
          <w:p w14:paraId="47A52D32" w14:textId="5692108B"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26C39F2C" w14:textId="37601B9E"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39BE23D1" w14:textId="76BDB459"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61C617C9" w14:textId="77777777" w:rsidTr="00F078B0">
        <w:trPr>
          <w:trHeight w:val="480"/>
        </w:trPr>
        <w:tc>
          <w:tcPr>
            <w:tcW w:w="874" w:type="dxa"/>
            <w:vMerge/>
            <w:hideMark/>
          </w:tcPr>
          <w:p w14:paraId="5928E85C" w14:textId="77777777" w:rsidR="00195353" w:rsidRPr="0027068D" w:rsidRDefault="00195353" w:rsidP="00F7174B">
            <w:pPr>
              <w:widowControl/>
              <w:rPr>
                <w:rFonts w:ascii="Times New Roman" w:hAnsi="Times New Roman"/>
                <w:sz w:val="22"/>
                <w:szCs w:val="22"/>
              </w:rPr>
            </w:pPr>
          </w:p>
        </w:tc>
        <w:tc>
          <w:tcPr>
            <w:tcW w:w="874" w:type="dxa"/>
            <w:vMerge/>
            <w:hideMark/>
          </w:tcPr>
          <w:p w14:paraId="1166FDB2" w14:textId="77777777" w:rsidR="00195353" w:rsidRPr="0027068D" w:rsidRDefault="00195353" w:rsidP="00F7174B">
            <w:pPr>
              <w:widowControl/>
              <w:rPr>
                <w:rFonts w:ascii="Times New Roman" w:hAnsi="Times New Roman"/>
                <w:sz w:val="22"/>
                <w:szCs w:val="22"/>
              </w:rPr>
            </w:pPr>
          </w:p>
        </w:tc>
        <w:tc>
          <w:tcPr>
            <w:tcW w:w="1109" w:type="dxa"/>
            <w:hideMark/>
          </w:tcPr>
          <w:p w14:paraId="371F5B33" w14:textId="6DFA11CB" w:rsidR="00195353" w:rsidRPr="0027068D" w:rsidRDefault="00195353" w:rsidP="00F7174B">
            <w:pPr>
              <w:widowControl/>
              <w:rPr>
                <w:rFonts w:ascii="Times New Roman" w:hAnsi="Times New Roman"/>
                <w:sz w:val="22"/>
                <w:szCs w:val="22"/>
              </w:rPr>
            </w:pPr>
            <w:r w:rsidRPr="0027068D">
              <w:rPr>
                <w:sz w:val="22"/>
                <w:szCs w:val="22"/>
              </w:rPr>
              <w:t>5324</w:t>
            </w:r>
          </w:p>
        </w:tc>
        <w:tc>
          <w:tcPr>
            <w:tcW w:w="4040" w:type="dxa"/>
            <w:hideMark/>
          </w:tcPr>
          <w:p w14:paraId="48FA7C95" w14:textId="128C964D" w:rsidR="00195353" w:rsidRPr="0027068D" w:rsidRDefault="00195353" w:rsidP="00F7174B">
            <w:pPr>
              <w:widowControl/>
              <w:rPr>
                <w:rFonts w:ascii="Times New Roman" w:hAnsi="Times New Roman"/>
                <w:sz w:val="22"/>
                <w:szCs w:val="22"/>
              </w:rPr>
            </w:pPr>
            <w:r w:rsidRPr="0027068D">
              <w:rPr>
                <w:sz w:val="22"/>
                <w:szCs w:val="22"/>
              </w:rPr>
              <w:t>Fisheries Finance, NOAA, Negative Subsidies</w:t>
            </w:r>
          </w:p>
        </w:tc>
        <w:tc>
          <w:tcPr>
            <w:tcW w:w="807" w:type="dxa"/>
            <w:hideMark/>
          </w:tcPr>
          <w:p w14:paraId="4C8A3DCA" w14:textId="521F90AE"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6E714A2B" w14:textId="78B23F4B"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B374105" w14:textId="6B0BBB1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2943E34F" w14:textId="77777777" w:rsidTr="00F078B0">
        <w:trPr>
          <w:trHeight w:val="300"/>
        </w:trPr>
        <w:tc>
          <w:tcPr>
            <w:tcW w:w="874" w:type="dxa"/>
            <w:vMerge/>
            <w:hideMark/>
          </w:tcPr>
          <w:p w14:paraId="078B51FD" w14:textId="77777777" w:rsidR="00195353" w:rsidRPr="0027068D" w:rsidRDefault="00195353" w:rsidP="00F7174B">
            <w:pPr>
              <w:widowControl/>
              <w:rPr>
                <w:rFonts w:ascii="Times New Roman" w:hAnsi="Times New Roman"/>
                <w:sz w:val="22"/>
                <w:szCs w:val="22"/>
              </w:rPr>
            </w:pPr>
          </w:p>
        </w:tc>
        <w:tc>
          <w:tcPr>
            <w:tcW w:w="874" w:type="dxa"/>
            <w:vMerge/>
            <w:hideMark/>
          </w:tcPr>
          <w:p w14:paraId="06D513D5" w14:textId="77777777" w:rsidR="00195353" w:rsidRPr="0027068D" w:rsidRDefault="00195353" w:rsidP="00F7174B">
            <w:pPr>
              <w:widowControl/>
              <w:rPr>
                <w:rFonts w:ascii="Times New Roman" w:hAnsi="Times New Roman"/>
                <w:sz w:val="22"/>
                <w:szCs w:val="22"/>
              </w:rPr>
            </w:pPr>
          </w:p>
        </w:tc>
        <w:tc>
          <w:tcPr>
            <w:tcW w:w="1109" w:type="dxa"/>
            <w:hideMark/>
          </w:tcPr>
          <w:p w14:paraId="37667958" w14:textId="2C7D56C6" w:rsidR="00195353" w:rsidRPr="0027068D" w:rsidRDefault="00195353" w:rsidP="00F7174B">
            <w:pPr>
              <w:widowControl/>
              <w:rPr>
                <w:rFonts w:ascii="Times New Roman" w:hAnsi="Times New Roman"/>
                <w:sz w:val="22"/>
                <w:szCs w:val="22"/>
              </w:rPr>
            </w:pPr>
            <w:r w:rsidRPr="0027068D">
              <w:rPr>
                <w:sz w:val="22"/>
                <w:szCs w:val="22"/>
              </w:rPr>
              <w:t>5362</w:t>
            </w:r>
          </w:p>
        </w:tc>
        <w:tc>
          <w:tcPr>
            <w:tcW w:w="4040" w:type="dxa"/>
            <w:hideMark/>
          </w:tcPr>
          <w:p w14:paraId="7149E9D3" w14:textId="699D559C" w:rsidR="00195353" w:rsidRPr="0027068D" w:rsidRDefault="00195353" w:rsidP="00F7174B">
            <w:pPr>
              <w:widowControl/>
              <w:rPr>
                <w:rFonts w:ascii="Times New Roman" w:hAnsi="Times New Roman"/>
                <w:sz w:val="22"/>
                <w:szCs w:val="22"/>
              </w:rPr>
            </w:pPr>
            <w:r w:rsidRPr="0027068D">
              <w:rPr>
                <w:sz w:val="22"/>
                <w:szCs w:val="22"/>
              </w:rPr>
              <w:t>Environmental Improvement and Restoration Fund, NOAA</w:t>
            </w:r>
          </w:p>
        </w:tc>
        <w:tc>
          <w:tcPr>
            <w:tcW w:w="807" w:type="dxa"/>
            <w:hideMark/>
          </w:tcPr>
          <w:p w14:paraId="3B9C4115" w14:textId="57D21AE4"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74799F2A" w14:textId="6C34F8B7"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78DBF49B" w14:textId="0E1A86F4" w:rsidR="00195353" w:rsidRPr="0027068D" w:rsidRDefault="00195353" w:rsidP="008E46FF">
            <w:pPr>
              <w:widowControl/>
              <w:jc w:val="center"/>
              <w:rPr>
                <w:rFonts w:ascii="Times New Roman" w:hAnsi="Times New Roman"/>
                <w:sz w:val="22"/>
                <w:szCs w:val="22"/>
              </w:rPr>
            </w:pPr>
            <w:r w:rsidRPr="0027068D">
              <w:rPr>
                <w:sz w:val="22"/>
                <w:szCs w:val="22"/>
              </w:rPr>
              <w:t>302</w:t>
            </w:r>
          </w:p>
        </w:tc>
      </w:tr>
      <w:tr w:rsidR="00195353" w:rsidRPr="0027068D" w14:paraId="4A39845E" w14:textId="77777777" w:rsidTr="00F078B0">
        <w:trPr>
          <w:trHeight w:val="300"/>
        </w:trPr>
        <w:tc>
          <w:tcPr>
            <w:tcW w:w="874" w:type="dxa"/>
            <w:vMerge/>
            <w:hideMark/>
          </w:tcPr>
          <w:p w14:paraId="2C741110" w14:textId="77777777" w:rsidR="00195353" w:rsidRPr="0027068D" w:rsidRDefault="00195353" w:rsidP="00F7174B">
            <w:pPr>
              <w:widowControl/>
              <w:rPr>
                <w:rFonts w:ascii="Times New Roman" w:hAnsi="Times New Roman"/>
                <w:sz w:val="22"/>
                <w:szCs w:val="22"/>
              </w:rPr>
            </w:pPr>
          </w:p>
        </w:tc>
        <w:tc>
          <w:tcPr>
            <w:tcW w:w="874" w:type="dxa"/>
            <w:vMerge/>
            <w:hideMark/>
          </w:tcPr>
          <w:p w14:paraId="7BBF5199" w14:textId="77777777" w:rsidR="00195353" w:rsidRPr="0027068D" w:rsidRDefault="00195353" w:rsidP="00F7174B">
            <w:pPr>
              <w:widowControl/>
              <w:rPr>
                <w:rFonts w:ascii="Times New Roman" w:hAnsi="Times New Roman"/>
                <w:sz w:val="22"/>
                <w:szCs w:val="22"/>
              </w:rPr>
            </w:pPr>
          </w:p>
        </w:tc>
        <w:tc>
          <w:tcPr>
            <w:tcW w:w="1109" w:type="dxa"/>
            <w:hideMark/>
          </w:tcPr>
          <w:p w14:paraId="75AA6306" w14:textId="6D9F5CC4" w:rsidR="00195353" w:rsidRPr="0027068D" w:rsidRDefault="00195353" w:rsidP="00F7174B">
            <w:pPr>
              <w:widowControl/>
              <w:rPr>
                <w:rFonts w:ascii="Times New Roman" w:hAnsi="Times New Roman"/>
                <w:sz w:val="22"/>
                <w:szCs w:val="22"/>
              </w:rPr>
            </w:pPr>
            <w:r w:rsidRPr="0027068D">
              <w:rPr>
                <w:sz w:val="22"/>
                <w:szCs w:val="22"/>
              </w:rPr>
              <w:t>5439</w:t>
            </w:r>
          </w:p>
        </w:tc>
        <w:tc>
          <w:tcPr>
            <w:tcW w:w="4040" w:type="dxa"/>
            <w:hideMark/>
          </w:tcPr>
          <w:p w14:paraId="24A5D48B" w14:textId="1F9512BE" w:rsidR="00195353" w:rsidRPr="0027068D" w:rsidRDefault="00195353" w:rsidP="00F7174B">
            <w:pPr>
              <w:widowControl/>
              <w:rPr>
                <w:rFonts w:ascii="Times New Roman" w:hAnsi="Times New Roman"/>
                <w:sz w:val="22"/>
                <w:szCs w:val="22"/>
              </w:rPr>
            </w:pPr>
            <w:r w:rsidRPr="0027068D">
              <w:rPr>
                <w:sz w:val="22"/>
                <w:szCs w:val="22"/>
              </w:rPr>
              <w:t>Western Pacific Sustainable Fisheries Fund, NOAA</w:t>
            </w:r>
          </w:p>
        </w:tc>
        <w:tc>
          <w:tcPr>
            <w:tcW w:w="807" w:type="dxa"/>
            <w:hideMark/>
          </w:tcPr>
          <w:p w14:paraId="08D7999D" w14:textId="5F0EB15E"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522CC997" w14:textId="7FB3D02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B3E907B" w14:textId="0BE2C965"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5BED4915" w14:textId="77777777" w:rsidTr="00F078B0">
        <w:trPr>
          <w:trHeight w:val="300"/>
        </w:trPr>
        <w:tc>
          <w:tcPr>
            <w:tcW w:w="874" w:type="dxa"/>
            <w:vMerge/>
            <w:hideMark/>
          </w:tcPr>
          <w:p w14:paraId="1B97E125" w14:textId="77777777" w:rsidR="00195353" w:rsidRPr="0027068D" w:rsidRDefault="00195353" w:rsidP="00F7174B">
            <w:pPr>
              <w:widowControl/>
              <w:rPr>
                <w:rFonts w:ascii="Times New Roman" w:hAnsi="Times New Roman"/>
                <w:sz w:val="22"/>
                <w:szCs w:val="22"/>
              </w:rPr>
            </w:pPr>
          </w:p>
        </w:tc>
        <w:tc>
          <w:tcPr>
            <w:tcW w:w="874" w:type="dxa"/>
            <w:vMerge/>
            <w:hideMark/>
          </w:tcPr>
          <w:p w14:paraId="2CA4F77F" w14:textId="77777777" w:rsidR="00195353" w:rsidRPr="0027068D" w:rsidRDefault="00195353" w:rsidP="00F7174B">
            <w:pPr>
              <w:widowControl/>
              <w:rPr>
                <w:rFonts w:ascii="Times New Roman" w:hAnsi="Times New Roman"/>
                <w:sz w:val="22"/>
                <w:szCs w:val="22"/>
              </w:rPr>
            </w:pPr>
          </w:p>
        </w:tc>
        <w:tc>
          <w:tcPr>
            <w:tcW w:w="1109" w:type="dxa"/>
            <w:hideMark/>
          </w:tcPr>
          <w:p w14:paraId="4FB79FAC" w14:textId="52995913" w:rsidR="00195353" w:rsidRPr="0027068D" w:rsidRDefault="00195353" w:rsidP="00F7174B">
            <w:pPr>
              <w:widowControl/>
              <w:rPr>
                <w:rFonts w:ascii="Times New Roman" w:hAnsi="Times New Roman"/>
                <w:sz w:val="22"/>
                <w:szCs w:val="22"/>
              </w:rPr>
            </w:pPr>
            <w:r w:rsidRPr="0027068D">
              <w:rPr>
                <w:sz w:val="22"/>
                <w:szCs w:val="22"/>
              </w:rPr>
              <w:t>5583</w:t>
            </w:r>
          </w:p>
        </w:tc>
        <w:tc>
          <w:tcPr>
            <w:tcW w:w="4040" w:type="dxa"/>
            <w:hideMark/>
          </w:tcPr>
          <w:p w14:paraId="52756FD6" w14:textId="3CA132FB" w:rsidR="00195353" w:rsidRPr="0027068D" w:rsidRDefault="00195353" w:rsidP="00F7174B">
            <w:pPr>
              <w:widowControl/>
              <w:rPr>
                <w:rFonts w:ascii="Times New Roman" w:hAnsi="Times New Roman"/>
                <w:sz w:val="22"/>
                <w:szCs w:val="22"/>
              </w:rPr>
            </w:pPr>
            <w:r w:rsidRPr="0027068D">
              <w:rPr>
                <w:sz w:val="22"/>
                <w:szCs w:val="22"/>
              </w:rPr>
              <w:t>Fisheries Enforcement Asset Forfeiture Fund</w:t>
            </w:r>
          </w:p>
        </w:tc>
        <w:tc>
          <w:tcPr>
            <w:tcW w:w="807" w:type="dxa"/>
            <w:hideMark/>
          </w:tcPr>
          <w:p w14:paraId="7E504339" w14:textId="62FD6691"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682FE3C8" w14:textId="03F924F1"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10425616" w14:textId="2634A161"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112CFA2" w14:textId="77777777" w:rsidTr="00F078B0">
        <w:trPr>
          <w:trHeight w:val="300"/>
        </w:trPr>
        <w:tc>
          <w:tcPr>
            <w:tcW w:w="874" w:type="dxa"/>
            <w:vMerge/>
            <w:hideMark/>
          </w:tcPr>
          <w:p w14:paraId="39198239" w14:textId="77777777" w:rsidR="00195353" w:rsidRPr="0027068D" w:rsidRDefault="00195353" w:rsidP="00F7174B">
            <w:pPr>
              <w:widowControl/>
              <w:rPr>
                <w:rFonts w:ascii="Times New Roman" w:hAnsi="Times New Roman"/>
                <w:sz w:val="22"/>
                <w:szCs w:val="22"/>
              </w:rPr>
            </w:pPr>
          </w:p>
        </w:tc>
        <w:tc>
          <w:tcPr>
            <w:tcW w:w="874" w:type="dxa"/>
            <w:vMerge/>
            <w:hideMark/>
          </w:tcPr>
          <w:p w14:paraId="22A58526" w14:textId="77777777" w:rsidR="00195353" w:rsidRPr="0027068D" w:rsidRDefault="00195353" w:rsidP="00F7174B">
            <w:pPr>
              <w:widowControl/>
              <w:rPr>
                <w:rFonts w:ascii="Times New Roman" w:hAnsi="Times New Roman"/>
                <w:sz w:val="22"/>
                <w:szCs w:val="22"/>
              </w:rPr>
            </w:pPr>
          </w:p>
        </w:tc>
        <w:tc>
          <w:tcPr>
            <w:tcW w:w="1109" w:type="dxa"/>
            <w:hideMark/>
          </w:tcPr>
          <w:p w14:paraId="42F1BE5F" w14:textId="7AFBB26E" w:rsidR="00195353" w:rsidRPr="0027068D" w:rsidRDefault="00195353" w:rsidP="00F7174B">
            <w:pPr>
              <w:widowControl/>
              <w:rPr>
                <w:rFonts w:ascii="Times New Roman" w:hAnsi="Times New Roman"/>
                <w:sz w:val="22"/>
                <w:szCs w:val="22"/>
              </w:rPr>
            </w:pPr>
            <w:r w:rsidRPr="0027068D">
              <w:rPr>
                <w:sz w:val="22"/>
                <w:szCs w:val="22"/>
              </w:rPr>
              <w:t>5584</w:t>
            </w:r>
          </w:p>
        </w:tc>
        <w:tc>
          <w:tcPr>
            <w:tcW w:w="4040" w:type="dxa"/>
            <w:hideMark/>
          </w:tcPr>
          <w:p w14:paraId="4F212BDC" w14:textId="042317A1" w:rsidR="00195353" w:rsidRPr="0027068D" w:rsidRDefault="00195353" w:rsidP="00F7174B">
            <w:pPr>
              <w:widowControl/>
              <w:rPr>
                <w:rFonts w:ascii="Times New Roman" w:hAnsi="Times New Roman"/>
                <w:sz w:val="22"/>
                <w:szCs w:val="22"/>
              </w:rPr>
            </w:pPr>
            <w:r w:rsidRPr="0027068D">
              <w:rPr>
                <w:sz w:val="22"/>
                <w:szCs w:val="22"/>
              </w:rPr>
              <w:t>Sanctuaries Enforcement Asset Forfeiture Fund</w:t>
            </w:r>
          </w:p>
        </w:tc>
        <w:tc>
          <w:tcPr>
            <w:tcW w:w="807" w:type="dxa"/>
            <w:hideMark/>
          </w:tcPr>
          <w:p w14:paraId="469C7F99" w14:textId="3E1C3A89"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7CD7E0E7" w14:textId="491976B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0DBF356" w14:textId="19603F9F"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D521E77" w14:textId="77777777" w:rsidTr="00F078B0">
        <w:trPr>
          <w:trHeight w:val="300"/>
        </w:trPr>
        <w:tc>
          <w:tcPr>
            <w:tcW w:w="874" w:type="dxa"/>
            <w:vMerge/>
            <w:hideMark/>
          </w:tcPr>
          <w:p w14:paraId="19B445D5" w14:textId="77777777" w:rsidR="00195353" w:rsidRPr="0027068D" w:rsidRDefault="00195353" w:rsidP="00F7174B">
            <w:pPr>
              <w:widowControl/>
              <w:rPr>
                <w:rFonts w:ascii="Times New Roman" w:hAnsi="Times New Roman"/>
                <w:sz w:val="22"/>
                <w:szCs w:val="22"/>
              </w:rPr>
            </w:pPr>
          </w:p>
        </w:tc>
        <w:tc>
          <w:tcPr>
            <w:tcW w:w="874" w:type="dxa"/>
            <w:vMerge/>
            <w:hideMark/>
          </w:tcPr>
          <w:p w14:paraId="33E7C267" w14:textId="77777777" w:rsidR="00195353" w:rsidRPr="0027068D" w:rsidRDefault="00195353" w:rsidP="00F7174B">
            <w:pPr>
              <w:widowControl/>
              <w:rPr>
                <w:rFonts w:ascii="Times New Roman" w:hAnsi="Times New Roman"/>
                <w:sz w:val="22"/>
                <w:szCs w:val="22"/>
              </w:rPr>
            </w:pPr>
          </w:p>
        </w:tc>
        <w:tc>
          <w:tcPr>
            <w:tcW w:w="1109" w:type="dxa"/>
            <w:hideMark/>
          </w:tcPr>
          <w:p w14:paraId="5D19A639" w14:textId="62311889" w:rsidR="00195353" w:rsidRPr="0027068D" w:rsidRDefault="00195353" w:rsidP="00F7174B">
            <w:pPr>
              <w:widowControl/>
              <w:rPr>
                <w:rFonts w:ascii="Times New Roman" w:hAnsi="Times New Roman"/>
                <w:sz w:val="22"/>
                <w:szCs w:val="22"/>
              </w:rPr>
            </w:pPr>
            <w:r w:rsidRPr="0027068D">
              <w:rPr>
                <w:sz w:val="22"/>
                <w:szCs w:val="22"/>
              </w:rPr>
              <w:t>5598</w:t>
            </w:r>
          </w:p>
        </w:tc>
        <w:tc>
          <w:tcPr>
            <w:tcW w:w="4040" w:type="dxa"/>
            <w:hideMark/>
          </w:tcPr>
          <w:p w14:paraId="3C0AAEC3" w14:textId="29E2C7DD" w:rsidR="00195353" w:rsidRPr="0027068D" w:rsidRDefault="00195353" w:rsidP="00F7174B">
            <w:pPr>
              <w:widowControl/>
              <w:rPr>
                <w:rFonts w:ascii="Times New Roman" w:hAnsi="Times New Roman"/>
                <w:sz w:val="22"/>
                <w:szCs w:val="22"/>
              </w:rPr>
            </w:pPr>
            <w:r w:rsidRPr="0027068D">
              <w:rPr>
                <w:sz w:val="22"/>
                <w:szCs w:val="22"/>
              </w:rPr>
              <w:t>North Pacific Fisheries Observer Fund</w:t>
            </w:r>
          </w:p>
        </w:tc>
        <w:tc>
          <w:tcPr>
            <w:tcW w:w="807" w:type="dxa"/>
            <w:hideMark/>
          </w:tcPr>
          <w:p w14:paraId="00DF4D1B" w14:textId="13355AD7" w:rsidR="00195353" w:rsidRPr="008E46FF" w:rsidRDefault="00195353" w:rsidP="008E46FF">
            <w:pPr>
              <w:widowControl/>
              <w:ind w:right="144"/>
              <w:jc w:val="right"/>
              <w:rPr>
                <w:sz w:val="22"/>
                <w:szCs w:val="22"/>
              </w:rPr>
            </w:pPr>
            <w:r w:rsidRPr="0027068D">
              <w:rPr>
                <w:sz w:val="22"/>
                <w:szCs w:val="22"/>
              </w:rPr>
              <w:t>2</w:t>
            </w:r>
          </w:p>
        </w:tc>
        <w:tc>
          <w:tcPr>
            <w:tcW w:w="1155" w:type="dxa"/>
            <w:hideMark/>
          </w:tcPr>
          <w:p w14:paraId="119DA541" w14:textId="43AC2ECD"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67D97B0A" w14:textId="03ADC2FA"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4B48BF8D" w14:textId="77777777" w:rsidTr="00F078B0">
        <w:trPr>
          <w:trHeight w:val="300"/>
        </w:trPr>
        <w:tc>
          <w:tcPr>
            <w:tcW w:w="874" w:type="dxa"/>
            <w:vMerge/>
            <w:hideMark/>
          </w:tcPr>
          <w:p w14:paraId="726785B5" w14:textId="77777777" w:rsidR="00195353" w:rsidRPr="0027068D" w:rsidRDefault="00195353" w:rsidP="00F7174B">
            <w:pPr>
              <w:widowControl/>
              <w:rPr>
                <w:rFonts w:ascii="Times New Roman" w:hAnsi="Times New Roman"/>
                <w:sz w:val="22"/>
                <w:szCs w:val="22"/>
              </w:rPr>
            </w:pPr>
          </w:p>
        </w:tc>
        <w:tc>
          <w:tcPr>
            <w:tcW w:w="874" w:type="dxa"/>
            <w:vMerge/>
            <w:hideMark/>
          </w:tcPr>
          <w:p w14:paraId="08815FBA" w14:textId="77777777" w:rsidR="00195353" w:rsidRPr="0027068D" w:rsidRDefault="00195353" w:rsidP="00F7174B">
            <w:pPr>
              <w:widowControl/>
              <w:rPr>
                <w:rFonts w:ascii="Times New Roman" w:hAnsi="Times New Roman"/>
                <w:sz w:val="22"/>
                <w:szCs w:val="22"/>
              </w:rPr>
            </w:pPr>
          </w:p>
        </w:tc>
        <w:tc>
          <w:tcPr>
            <w:tcW w:w="1109" w:type="dxa"/>
            <w:hideMark/>
          </w:tcPr>
          <w:p w14:paraId="6642167E" w14:textId="5AA48D37" w:rsidR="00195353" w:rsidRPr="0027068D" w:rsidRDefault="00195353" w:rsidP="00F7174B">
            <w:pPr>
              <w:widowControl/>
              <w:rPr>
                <w:rFonts w:ascii="Times New Roman" w:hAnsi="Times New Roman"/>
                <w:sz w:val="22"/>
                <w:szCs w:val="22"/>
              </w:rPr>
            </w:pPr>
            <w:r w:rsidRPr="0027068D">
              <w:rPr>
                <w:sz w:val="22"/>
                <w:szCs w:val="22"/>
              </w:rPr>
              <w:t>6214</w:t>
            </w:r>
          </w:p>
        </w:tc>
        <w:tc>
          <w:tcPr>
            <w:tcW w:w="4040" w:type="dxa"/>
            <w:hideMark/>
          </w:tcPr>
          <w:p w14:paraId="1065DB42" w14:textId="7170CD15" w:rsidR="00195353" w:rsidRPr="0027068D" w:rsidRDefault="00195353" w:rsidP="00F7174B">
            <w:pPr>
              <w:widowControl/>
              <w:rPr>
                <w:rFonts w:ascii="Times New Roman" w:hAnsi="Times New Roman"/>
                <w:sz w:val="22"/>
                <w:szCs w:val="22"/>
              </w:rPr>
            </w:pPr>
            <w:r w:rsidRPr="0027068D">
              <w:rPr>
                <w:sz w:val="22"/>
                <w:szCs w:val="22"/>
              </w:rPr>
              <w:t>Property Forfeitures and Seizures, NOAA, DOC</w:t>
            </w:r>
          </w:p>
        </w:tc>
        <w:tc>
          <w:tcPr>
            <w:tcW w:w="807" w:type="dxa"/>
            <w:hideMark/>
          </w:tcPr>
          <w:p w14:paraId="2E9933A4" w14:textId="1FCE7602"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465EEB0D" w14:textId="51EE6A0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426C2EB5" w14:textId="0AC01B3A"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40CA5F4" w14:textId="77777777" w:rsidTr="00F078B0">
        <w:trPr>
          <w:trHeight w:val="300"/>
        </w:trPr>
        <w:tc>
          <w:tcPr>
            <w:tcW w:w="874" w:type="dxa"/>
            <w:vMerge/>
            <w:hideMark/>
          </w:tcPr>
          <w:p w14:paraId="40E97058" w14:textId="77777777" w:rsidR="00195353" w:rsidRPr="0027068D" w:rsidRDefault="00195353" w:rsidP="00F7174B">
            <w:pPr>
              <w:widowControl/>
              <w:rPr>
                <w:rFonts w:ascii="Times New Roman" w:hAnsi="Times New Roman"/>
                <w:sz w:val="22"/>
                <w:szCs w:val="22"/>
              </w:rPr>
            </w:pPr>
          </w:p>
        </w:tc>
        <w:tc>
          <w:tcPr>
            <w:tcW w:w="874" w:type="dxa"/>
            <w:vMerge/>
            <w:hideMark/>
          </w:tcPr>
          <w:p w14:paraId="5687BDEE" w14:textId="77777777" w:rsidR="00195353" w:rsidRPr="0027068D" w:rsidRDefault="00195353" w:rsidP="00F7174B">
            <w:pPr>
              <w:widowControl/>
              <w:rPr>
                <w:rFonts w:ascii="Times New Roman" w:hAnsi="Times New Roman"/>
                <w:sz w:val="22"/>
                <w:szCs w:val="22"/>
              </w:rPr>
            </w:pPr>
          </w:p>
        </w:tc>
        <w:tc>
          <w:tcPr>
            <w:tcW w:w="1109" w:type="dxa"/>
            <w:hideMark/>
          </w:tcPr>
          <w:p w14:paraId="308E24C2" w14:textId="0B7D1143" w:rsidR="00195353" w:rsidRPr="0027068D" w:rsidRDefault="00195353" w:rsidP="00F7174B">
            <w:pPr>
              <w:widowControl/>
              <w:rPr>
                <w:rFonts w:ascii="Times New Roman" w:hAnsi="Times New Roman"/>
                <w:sz w:val="22"/>
                <w:szCs w:val="22"/>
              </w:rPr>
            </w:pPr>
            <w:r w:rsidRPr="0027068D">
              <w:rPr>
                <w:sz w:val="22"/>
                <w:szCs w:val="22"/>
              </w:rPr>
              <w:t>6276</w:t>
            </w:r>
          </w:p>
        </w:tc>
        <w:tc>
          <w:tcPr>
            <w:tcW w:w="4040" w:type="dxa"/>
            <w:hideMark/>
          </w:tcPr>
          <w:p w14:paraId="58250363" w14:textId="5F3BA311" w:rsidR="00195353" w:rsidRPr="0027068D" w:rsidRDefault="00195353" w:rsidP="00F7174B">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1EFFCFCC" w14:textId="24B6BFD3"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56D38EFD" w14:textId="4E8B9C8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D215D80" w14:textId="6B3A4A04"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50DF1732" w14:textId="77777777" w:rsidTr="00F078B0">
        <w:trPr>
          <w:trHeight w:val="300"/>
        </w:trPr>
        <w:tc>
          <w:tcPr>
            <w:tcW w:w="874" w:type="dxa"/>
            <w:vMerge/>
            <w:hideMark/>
          </w:tcPr>
          <w:p w14:paraId="04477329" w14:textId="77777777" w:rsidR="00195353" w:rsidRPr="0027068D" w:rsidRDefault="00195353" w:rsidP="00F7174B">
            <w:pPr>
              <w:widowControl/>
              <w:rPr>
                <w:rFonts w:ascii="Times New Roman" w:hAnsi="Times New Roman"/>
                <w:sz w:val="22"/>
                <w:szCs w:val="22"/>
              </w:rPr>
            </w:pPr>
          </w:p>
        </w:tc>
        <w:tc>
          <w:tcPr>
            <w:tcW w:w="874" w:type="dxa"/>
            <w:vMerge/>
            <w:hideMark/>
          </w:tcPr>
          <w:p w14:paraId="4419A67D" w14:textId="77777777" w:rsidR="00195353" w:rsidRPr="0027068D" w:rsidRDefault="00195353" w:rsidP="00F7174B">
            <w:pPr>
              <w:widowControl/>
              <w:rPr>
                <w:rFonts w:ascii="Times New Roman" w:hAnsi="Times New Roman"/>
                <w:sz w:val="22"/>
                <w:szCs w:val="22"/>
              </w:rPr>
            </w:pPr>
          </w:p>
        </w:tc>
        <w:tc>
          <w:tcPr>
            <w:tcW w:w="1109" w:type="dxa"/>
            <w:hideMark/>
          </w:tcPr>
          <w:p w14:paraId="2714E4E6" w14:textId="625557CF" w:rsidR="00195353" w:rsidRPr="0027068D" w:rsidRDefault="00195353" w:rsidP="00F7174B">
            <w:pPr>
              <w:widowControl/>
              <w:rPr>
                <w:rFonts w:ascii="Times New Roman" w:hAnsi="Times New Roman"/>
                <w:sz w:val="22"/>
                <w:szCs w:val="22"/>
              </w:rPr>
            </w:pPr>
            <w:r w:rsidRPr="0027068D">
              <w:rPr>
                <w:sz w:val="22"/>
                <w:szCs w:val="22"/>
              </w:rPr>
              <w:t>6500</w:t>
            </w:r>
          </w:p>
        </w:tc>
        <w:tc>
          <w:tcPr>
            <w:tcW w:w="4040" w:type="dxa"/>
            <w:hideMark/>
          </w:tcPr>
          <w:p w14:paraId="679E1D13" w14:textId="1FE99A0D" w:rsidR="00195353" w:rsidRPr="0027068D" w:rsidRDefault="00195353" w:rsidP="00F7174B">
            <w:pPr>
              <w:widowControl/>
              <w:rPr>
                <w:rFonts w:ascii="Times New Roman" w:hAnsi="Times New Roman"/>
                <w:sz w:val="22"/>
                <w:szCs w:val="22"/>
              </w:rPr>
            </w:pPr>
            <w:r w:rsidRPr="0027068D">
              <w:rPr>
                <w:sz w:val="22"/>
                <w:szCs w:val="22"/>
              </w:rPr>
              <w:t>Advances Without Orders from Non-Federal Sources</w:t>
            </w:r>
          </w:p>
        </w:tc>
        <w:tc>
          <w:tcPr>
            <w:tcW w:w="807" w:type="dxa"/>
            <w:hideMark/>
          </w:tcPr>
          <w:p w14:paraId="37CE53B8" w14:textId="0B4E3E5A"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016E9051" w14:textId="3E4FF79F"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09A31812" w14:textId="2660039B"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4D84A4DA" w14:textId="77777777" w:rsidTr="00F078B0">
        <w:trPr>
          <w:trHeight w:val="300"/>
        </w:trPr>
        <w:tc>
          <w:tcPr>
            <w:tcW w:w="874" w:type="dxa"/>
            <w:vMerge/>
            <w:hideMark/>
          </w:tcPr>
          <w:p w14:paraId="1989C866" w14:textId="77777777" w:rsidR="00195353" w:rsidRPr="0027068D" w:rsidRDefault="00195353" w:rsidP="00F7174B">
            <w:pPr>
              <w:widowControl/>
              <w:rPr>
                <w:rFonts w:ascii="Times New Roman" w:hAnsi="Times New Roman"/>
                <w:sz w:val="22"/>
                <w:szCs w:val="22"/>
              </w:rPr>
            </w:pPr>
          </w:p>
        </w:tc>
        <w:tc>
          <w:tcPr>
            <w:tcW w:w="874" w:type="dxa"/>
            <w:vMerge/>
            <w:hideMark/>
          </w:tcPr>
          <w:p w14:paraId="55D9AA26" w14:textId="77777777" w:rsidR="00195353" w:rsidRPr="0027068D" w:rsidRDefault="00195353" w:rsidP="00F7174B">
            <w:pPr>
              <w:widowControl/>
              <w:rPr>
                <w:rFonts w:ascii="Times New Roman" w:hAnsi="Times New Roman"/>
                <w:sz w:val="22"/>
                <w:szCs w:val="22"/>
              </w:rPr>
            </w:pPr>
          </w:p>
        </w:tc>
        <w:tc>
          <w:tcPr>
            <w:tcW w:w="1109" w:type="dxa"/>
            <w:hideMark/>
          </w:tcPr>
          <w:p w14:paraId="1A615D62" w14:textId="0E6F5424" w:rsidR="00195353" w:rsidRPr="0027068D" w:rsidRDefault="00195353" w:rsidP="00F7174B">
            <w:pPr>
              <w:widowControl/>
              <w:rPr>
                <w:rFonts w:ascii="Times New Roman" w:hAnsi="Times New Roman"/>
                <w:sz w:val="22"/>
                <w:szCs w:val="22"/>
              </w:rPr>
            </w:pPr>
            <w:r w:rsidRPr="0027068D">
              <w:rPr>
                <w:sz w:val="22"/>
                <w:szCs w:val="22"/>
              </w:rPr>
              <w:t>6501</w:t>
            </w:r>
          </w:p>
        </w:tc>
        <w:tc>
          <w:tcPr>
            <w:tcW w:w="4040" w:type="dxa"/>
            <w:hideMark/>
          </w:tcPr>
          <w:p w14:paraId="24482975" w14:textId="5410757B" w:rsidR="00195353" w:rsidRPr="0027068D" w:rsidRDefault="00195353" w:rsidP="00F7174B">
            <w:pPr>
              <w:widowControl/>
              <w:rPr>
                <w:rFonts w:ascii="Times New Roman" w:hAnsi="Times New Roman"/>
                <w:sz w:val="22"/>
                <w:szCs w:val="22"/>
              </w:rPr>
            </w:pPr>
            <w:r w:rsidRPr="0027068D">
              <w:rPr>
                <w:sz w:val="22"/>
                <w:szCs w:val="22"/>
              </w:rPr>
              <w:t>Small Escrow Amounts</w:t>
            </w:r>
          </w:p>
        </w:tc>
        <w:tc>
          <w:tcPr>
            <w:tcW w:w="807" w:type="dxa"/>
            <w:hideMark/>
          </w:tcPr>
          <w:p w14:paraId="7F6B3176" w14:textId="0BCE731D"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4E557267" w14:textId="77840F0C"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F12C10B" w14:textId="295C3FC0"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32000374" w14:textId="77777777" w:rsidTr="00F078B0">
        <w:trPr>
          <w:trHeight w:val="300"/>
        </w:trPr>
        <w:tc>
          <w:tcPr>
            <w:tcW w:w="874" w:type="dxa"/>
            <w:vMerge/>
            <w:hideMark/>
          </w:tcPr>
          <w:p w14:paraId="74B52193" w14:textId="77777777" w:rsidR="00195353" w:rsidRPr="0027068D" w:rsidRDefault="00195353" w:rsidP="00F7174B">
            <w:pPr>
              <w:widowControl/>
              <w:rPr>
                <w:rFonts w:ascii="Times New Roman" w:hAnsi="Times New Roman"/>
                <w:sz w:val="22"/>
                <w:szCs w:val="22"/>
              </w:rPr>
            </w:pPr>
          </w:p>
        </w:tc>
        <w:tc>
          <w:tcPr>
            <w:tcW w:w="874" w:type="dxa"/>
            <w:vMerge/>
            <w:hideMark/>
          </w:tcPr>
          <w:p w14:paraId="63D5F132" w14:textId="77777777" w:rsidR="00195353" w:rsidRPr="0027068D" w:rsidRDefault="00195353" w:rsidP="00F7174B">
            <w:pPr>
              <w:widowControl/>
              <w:rPr>
                <w:rFonts w:ascii="Times New Roman" w:hAnsi="Times New Roman"/>
                <w:sz w:val="22"/>
                <w:szCs w:val="22"/>
              </w:rPr>
            </w:pPr>
          </w:p>
        </w:tc>
        <w:tc>
          <w:tcPr>
            <w:tcW w:w="1109" w:type="dxa"/>
            <w:hideMark/>
          </w:tcPr>
          <w:p w14:paraId="2193017A" w14:textId="388DF1E7" w:rsidR="00195353" w:rsidRPr="0027068D" w:rsidRDefault="00195353" w:rsidP="00F7174B">
            <w:pPr>
              <w:widowControl/>
              <w:rPr>
                <w:rFonts w:ascii="Times New Roman" w:hAnsi="Times New Roman"/>
                <w:sz w:val="22"/>
                <w:szCs w:val="22"/>
              </w:rPr>
            </w:pPr>
            <w:r w:rsidRPr="0027068D">
              <w:rPr>
                <w:sz w:val="22"/>
                <w:szCs w:val="22"/>
              </w:rPr>
              <w:t>6541</w:t>
            </w:r>
          </w:p>
        </w:tc>
        <w:tc>
          <w:tcPr>
            <w:tcW w:w="4040" w:type="dxa"/>
            <w:hideMark/>
          </w:tcPr>
          <w:p w14:paraId="1FAC77E5" w14:textId="08A235F4" w:rsidR="00195353" w:rsidRPr="0027068D" w:rsidRDefault="00195353" w:rsidP="00F7174B">
            <w:pPr>
              <w:widowControl/>
              <w:rPr>
                <w:rFonts w:ascii="Times New Roman" w:hAnsi="Times New Roman"/>
                <w:sz w:val="22"/>
                <w:szCs w:val="22"/>
              </w:rPr>
            </w:pPr>
            <w:r w:rsidRPr="0027068D">
              <w:rPr>
                <w:sz w:val="22"/>
                <w:szCs w:val="22"/>
              </w:rPr>
              <w:t>Inspection and Grading of Fishery Products, NOAA</w:t>
            </w:r>
          </w:p>
        </w:tc>
        <w:tc>
          <w:tcPr>
            <w:tcW w:w="807" w:type="dxa"/>
            <w:hideMark/>
          </w:tcPr>
          <w:p w14:paraId="3680461D" w14:textId="607A36D6" w:rsidR="00195353" w:rsidRPr="008E46FF" w:rsidRDefault="00195353" w:rsidP="008E46FF">
            <w:pPr>
              <w:widowControl/>
              <w:ind w:right="144"/>
              <w:jc w:val="right"/>
              <w:rPr>
                <w:sz w:val="22"/>
                <w:szCs w:val="22"/>
              </w:rPr>
            </w:pPr>
            <w:r w:rsidRPr="0027068D">
              <w:rPr>
                <w:sz w:val="22"/>
                <w:szCs w:val="22"/>
              </w:rPr>
              <w:t>6</w:t>
            </w:r>
          </w:p>
        </w:tc>
        <w:tc>
          <w:tcPr>
            <w:tcW w:w="1155" w:type="dxa"/>
            <w:hideMark/>
          </w:tcPr>
          <w:p w14:paraId="720E89AB" w14:textId="69934603"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32C45BBC" w14:textId="4770EB03"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195353" w:rsidRPr="0027068D" w14:paraId="1274BF27" w14:textId="77777777" w:rsidTr="00F078B0">
        <w:trPr>
          <w:trHeight w:val="300"/>
        </w:trPr>
        <w:tc>
          <w:tcPr>
            <w:tcW w:w="874" w:type="dxa"/>
            <w:vMerge/>
            <w:hideMark/>
          </w:tcPr>
          <w:p w14:paraId="45914FE8" w14:textId="77777777" w:rsidR="00195353" w:rsidRPr="0027068D" w:rsidRDefault="00195353" w:rsidP="00F7174B">
            <w:pPr>
              <w:widowControl/>
              <w:rPr>
                <w:rFonts w:ascii="Times New Roman" w:hAnsi="Times New Roman"/>
                <w:sz w:val="22"/>
                <w:szCs w:val="22"/>
              </w:rPr>
            </w:pPr>
          </w:p>
        </w:tc>
        <w:tc>
          <w:tcPr>
            <w:tcW w:w="874" w:type="dxa"/>
            <w:vMerge/>
            <w:hideMark/>
          </w:tcPr>
          <w:p w14:paraId="72B35E28" w14:textId="77777777" w:rsidR="00195353" w:rsidRPr="0027068D" w:rsidRDefault="00195353" w:rsidP="00F7174B">
            <w:pPr>
              <w:widowControl/>
              <w:rPr>
                <w:rFonts w:ascii="Times New Roman" w:hAnsi="Times New Roman"/>
                <w:sz w:val="22"/>
                <w:szCs w:val="22"/>
              </w:rPr>
            </w:pPr>
          </w:p>
        </w:tc>
        <w:tc>
          <w:tcPr>
            <w:tcW w:w="1109" w:type="dxa"/>
            <w:hideMark/>
          </w:tcPr>
          <w:p w14:paraId="66300D6E" w14:textId="33D06B7C" w:rsidR="00195353" w:rsidRPr="0027068D" w:rsidRDefault="00195353" w:rsidP="00F7174B">
            <w:pPr>
              <w:widowControl/>
              <w:rPr>
                <w:rFonts w:ascii="Times New Roman" w:hAnsi="Times New Roman"/>
                <w:sz w:val="22"/>
                <w:szCs w:val="22"/>
              </w:rPr>
            </w:pPr>
            <w:r w:rsidRPr="0027068D">
              <w:rPr>
                <w:sz w:val="22"/>
                <w:szCs w:val="22"/>
              </w:rPr>
              <w:t>8145</w:t>
            </w:r>
          </w:p>
        </w:tc>
        <w:tc>
          <w:tcPr>
            <w:tcW w:w="4040" w:type="dxa"/>
            <w:hideMark/>
          </w:tcPr>
          <w:p w14:paraId="5C801A30" w14:textId="02826FCA" w:rsidR="00195353" w:rsidRPr="0027068D" w:rsidRDefault="00195353" w:rsidP="00F7174B">
            <w:pPr>
              <w:widowControl/>
              <w:rPr>
                <w:rFonts w:ascii="Times New Roman" w:hAnsi="Times New Roman"/>
                <w:sz w:val="22"/>
                <w:szCs w:val="22"/>
              </w:rPr>
            </w:pPr>
            <w:r w:rsidRPr="0027068D">
              <w:rPr>
                <w:sz w:val="22"/>
                <w:szCs w:val="22"/>
              </w:rPr>
              <w:t>Hazardous Substance Superfund - NOAA</w:t>
            </w:r>
          </w:p>
        </w:tc>
        <w:tc>
          <w:tcPr>
            <w:tcW w:w="807" w:type="dxa"/>
            <w:hideMark/>
          </w:tcPr>
          <w:p w14:paraId="39798C7D" w14:textId="6D3B8805" w:rsidR="00195353" w:rsidRPr="008E46FF" w:rsidRDefault="00195353" w:rsidP="008E46FF">
            <w:pPr>
              <w:widowControl/>
              <w:ind w:right="144"/>
              <w:jc w:val="right"/>
              <w:rPr>
                <w:sz w:val="22"/>
                <w:szCs w:val="22"/>
              </w:rPr>
            </w:pPr>
            <w:r w:rsidRPr="0027068D">
              <w:rPr>
                <w:sz w:val="22"/>
                <w:szCs w:val="22"/>
              </w:rPr>
              <w:t>7</w:t>
            </w:r>
          </w:p>
        </w:tc>
        <w:tc>
          <w:tcPr>
            <w:tcW w:w="1155" w:type="dxa"/>
            <w:hideMark/>
          </w:tcPr>
          <w:p w14:paraId="070F6437" w14:textId="26EBEE00" w:rsidR="00195353" w:rsidRPr="0027068D" w:rsidRDefault="00195353" w:rsidP="008E46FF">
            <w:pPr>
              <w:widowControl/>
              <w:jc w:val="center"/>
              <w:rPr>
                <w:rFonts w:ascii="Times New Roman" w:hAnsi="Times New Roman"/>
                <w:sz w:val="22"/>
                <w:szCs w:val="22"/>
              </w:rPr>
            </w:pPr>
            <w:r w:rsidRPr="0027068D">
              <w:rPr>
                <w:sz w:val="22"/>
                <w:szCs w:val="22"/>
              </w:rPr>
              <w:t>N</w:t>
            </w:r>
          </w:p>
        </w:tc>
        <w:tc>
          <w:tcPr>
            <w:tcW w:w="946" w:type="dxa"/>
            <w:hideMark/>
          </w:tcPr>
          <w:p w14:paraId="74844C6C" w14:textId="2213D58E" w:rsidR="00195353" w:rsidRPr="0027068D" w:rsidRDefault="00195353" w:rsidP="008E46FF">
            <w:pPr>
              <w:widowControl/>
              <w:jc w:val="center"/>
              <w:rPr>
                <w:rFonts w:ascii="Times New Roman" w:hAnsi="Times New Roman"/>
                <w:sz w:val="22"/>
                <w:szCs w:val="22"/>
              </w:rPr>
            </w:pPr>
            <w:r w:rsidRPr="0027068D">
              <w:rPr>
                <w:sz w:val="22"/>
                <w:szCs w:val="22"/>
              </w:rPr>
              <w:t>304</w:t>
            </w:r>
          </w:p>
        </w:tc>
      </w:tr>
      <w:tr w:rsidR="00195353" w:rsidRPr="0027068D" w14:paraId="0EA1ABF2" w14:textId="77777777" w:rsidTr="00F078B0">
        <w:trPr>
          <w:trHeight w:val="300"/>
        </w:trPr>
        <w:tc>
          <w:tcPr>
            <w:tcW w:w="874" w:type="dxa"/>
            <w:vMerge/>
            <w:hideMark/>
          </w:tcPr>
          <w:p w14:paraId="23D5EEA5" w14:textId="77777777" w:rsidR="00195353" w:rsidRPr="0027068D" w:rsidRDefault="00195353" w:rsidP="00F7174B">
            <w:pPr>
              <w:widowControl/>
              <w:rPr>
                <w:rFonts w:ascii="Times New Roman" w:hAnsi="Times New Roman"/>
                <w:sz w:val="22"/>
                <w:szCs w:val="22"/>
              </w:rPr>
            </w:pPr>
          </w:p>
        </w:tc>
        <w:tc>
          <w:tcPr>
            <w:tcW w:w="874" w:type="dxa"/>
            <w:vMerge/>
            <w:hideMark/>
          </w:tcPr>
          <w:p w14:paraId="6131019D" w14:textId="77777777" w:rsidR="00195353" w:rsidRPr="0027068D" w:rsidRDefault="00195353" w:rsidP="00F7174B">
            <w:pPr>
              <w:widowControl/>
              <w:rPr>
                <w:rFonts w:ascii="Times New Roman" w:hAnsi="Times New Roman"/>
                <w:sz w:val="22"/>
                <w:szCs w:val="22"/>
              </w:rPr>
            </w:pPr>
          </w:p>
        </w:tc>
        <w:tc>
          <w:tcPr>
            <w:tcW w:w="1109" w:type="dxa"/>
            <w:hideMark/>
          </w:tcPr>
          <w:p w14:paraId="3017BD6D" w14:textId="535439C9" w:rsidR="00195353" w:rsidRPr="0027068D" w:rsidRDefault="00195353" w:rsidP="00F7174B">
            <w:pPr>
              <w:widowControl/>
              <w:rPr>
                <w:rFonts w:ascii="Times New Roman" w:hAnsi="Times New Roman"/>
                <w:sz w:val="22"/>
                <w:szCs w:val="22"/>
              </w:rPr>
            </w:pPr>
            <w:r w:rsidRPr="0027068D">
              <w:rPr>
                <w:sz w:val="22"/>
                <w:szCs w:val="22"/>
              </w:rPr>
              <w:t>8220</w:t>
            </w:r>
          </w:p>
        </w:tc>
        <w:tc>
          <w:tcPr>
            <w:tcW w:w="4040" w:type="dxa"/>
            <w:hideMark/>
          </w:tcPr>
          <w:p w14:paraId="19CACCD3" w14:textId="7C6DE6FD" w:rsidR="00195353" w:rsidRPr="0027068D" w:rsidRDefault="00195353" w:rsidP="00F7174B">
            <w:pPr>
              <w:widowControl/>
              <w:rPr>
                <w:rFonts w:ascii="Times New Roman" w:hAnsi="Times New Roman"/>
                <w:sz w:val="22"/>
                <w:szCs w:val="22"/>
              </w:rPr>
            </w:pPr>
            <w:r w:rsidRPr="0027068D">
              <w:rPr>
                <w:sz w:val="22"/>
                <w:szCs w:val="22"/>
              </w:rPr>
              <w:t>North Pacific Marine Research Institute, NOAA, DOC</w:t>
            </w:r>
          </w:p>
        </w:tc>
        <w:tc>
          <w:tcPr>
            <w:tcW w:w="807" w:type="dxa"/>
            <w:hideMark/>
          </w:tcPr>
          <w:p w14:paraId="14208668" w14:textId="7852DA13" w:rsidR="00195353" w:rsidRPr="008E46FF" w:rsidRDefault="00195353" w:rsidP="008E46FF">
            <w:pPr>
              <w:widowControl/>
              <w:ind w:right="144"/>
              <w:jc w:val="right"/>
              <w:rPr>
                <w:sz w:val="22"/>
                <w:szCs w:val="22"/>
              </w:rPr>
            </w:pPr>
            <w:r w:rsidRPr="0027068D">
              <w:rPr>
                <w:sz w:val="22"/>
                <w:szCs w:val="22"/>
              </w:rPr>
              <w:t>7</w:t>
            </w:r>
          </w:p>
        </w:tc>
        <w:tc>
          <w:tcPr>
            <w:tcW w:w="1155" w:type="dxa"/>
            <w:hideMark/>
          </w:tcPr>
          <w:p w14:paraId="3ED10FC2" w14:textId="13A900E7"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7556665B" w14:textId="356B0838" w:rsidR="00195353" w:rsidRPr="0027068D" w:rsidRDefault="00195353" w:rsidP="008E46FF">
            <w:pPr>
              <w:widowControl/>
              <w:jc w:val="center"/>
              <w:rPr>
                <w:rFonts w:ascii="Times New Roman" w:hAnsi="Times New Roman"/>
                <w:sz w:val="22"/>
                <w:szCs w:val="22"/>
              </w:rPr>
            </w:pPr>
            <w:r w:rsidRPr="0027068D">
              <w:rPr>
                <w:sz w:val="22"/>
                <w:szCs w:val="22"/>
              </w:rPr>
              <w:t>306</w:t>
            </w:r>
          </w:p>
        </w:tc>
      </w:tr>
      <w:tr w:rsidR="00195353" w:rsidRPr="0027068D" w14:paraId="77920619" w14:textId="77777777" w:rsidTr="00F078B0">
        <w:trPr>
          <w:trHeight w:val="300"/>
        </w:trPr>
        <w:tc>
          <w:tcPr>
            <w:tcW w:w="874" w:type="dxa"/>
            <w:vMerge/>
            <w:hideMark/>
          </w:tcPr>
          <w:p w14:paraId="53A674F2" w14:textId="77777777" w:rsidR="00195353" w:rsidRPr="0027068D" w:rsidRDefault="00195353" w:rsidP="00F7174B">
            <w:pPr>
              <w:widowControl/>
              <w:rPr>
                <w:rFonts w:ascii="Times New Roman" w:hAnsi="Times New Roman"/>
                <w:sz w:val="22"/>
                <w:szCs w:val="22"/>
              </w:rPr>
            </w:pPr>
          </w:p>
        </w:tc>
        <w:tc>
          <w:tcPr>
            <w:tcW w:w="874" w:type="dxa"/>
            <w:vMerge/>
            <w:hideMark/>
          </w:tcPr>
          <w:p w14:paraId="33E142BA" w14:textId="77777777" w:rsidR="00195353" w:rsidRPr="0027068D" w:rsidRDefault="00195353" w:rsidP="00F7174B">
            <w:pPr>
              <w:widowControl/>
              <w:rPr>
                <w:rFonts w:ascii="Times New Roman" w:hAnsi="Times New Roman"/>
                <w:sz w:val="22"/>
                <w:szCs w:val="22"/>
              </w:rPr>
            </w:pPr>
          </w:p>
        </w:tc>
        <w:tc>
          <w:tcPr>
            <w:tcW w:w="1109" w:type="dxa"/>
            <w:hideMark/>
          </w:tcPr>
          <w:p w14:paraId="63C9B91A" w14:textId="051C1FD5" w:rsidR="00195353" w:rsidRPr="0027068D" w:rsidRDefault="00195353" w:rsidP="00F7174B">
            <w:pPr>
              <w:widowControl/>
              <w:rPr>
                <w:rFonts w:ascii="Times New Roman" w:hAnsi="Times New Roman"/>
                <w:sz w:val="22"/>
                <w:szCs w:val="22"/>
              </w:rPr>
            </w:pPr>
            <w:r w:rsidRPr="0027068D">
              <w:rPr>
                <w:sz w:val="22"/>
                <w:szCs w:val="22"/>
              </w:rPr>
              <w:t>8470</w:t>
            </w:r>
          </w:p>
        </w:tc>
        <w:tc>
          <w:tcPr>
            <w:tcW w:w="4040" w:type="dxa"/>
            <w:hideMark/>
          </w:tcPr>
          <w:p w14:paraId="4CCF0AFD" w14:textId="7DEBA177" w:rsidR="00195353" w:rsidRPr="0027068D" w:rsidRDefault="00195353" w:rsidP="00F7174B">
            <w:pPr>
              <w:widowControl/>
              <w:rPr>
                <w:rFonts w:ascii="Times New Roman" w:hAnsi="Times New Roman"/>
                <w:sz w:val="22"/>
                <w:szCs w:val="22"/>
              </w:rPr>
            </w:pPr>
            <w:r w:rsidRPr="0027068D">
              <w:rPr>
                <w:sz w:val="22"/>
                <w:szCs w:val="22"/>
              </w:rPr>
              <w:t>Seafood Inspection Program, National Oceanic and Atmospheric Administration</w:t>
            </w:r>
          </w:p>
        </w:tc>
        <w:tc>
          <w:tcPr>
            <w:tcW w:w="807" w:type="dxa"/>
            <w:hideMark/>
          </w:tcPr>
          <w:p w14:paraId="3DE55F02" w14:textId="797A38C3" w:rsidR="00195353" w:rsidRPr="008E46FF" w:rsidRDefault="00195353" w:rsidP="008E46FF">
            <w:pPr>
              <w:widowControl/>
              <w:ind w:right="144"/>
              <w:jc w:val="right"/>
              <w:rPr>
                <w:sz w:val="22"/>
                <w:szCs w:val="22"/>
              </w:rPr>
            </w:pPr>
            <w:r w:rsidRPr="0027068D">
              <w:rPr>
                <w:sz w:val="22"/>
                <w:szCs w:val="22"/>
              </w:rPr>
              <w:t>8</w:t>
            </w:r>
          </w:p>
        </w:tc>
        <w:tc>
          <w:tcPr>
            <w:tcW w:w="1155" w:type="dxa"/>
            <w:hideMark/>
          </w:tcPr>
          <w:p w14:paraId="237A9410" w14:textId="2373B5F3" w:rsidR="00195353" w:rsidRPr="0027068D" w:rsidRDefault="00195353" w:rsidP="008E46FF">
            <w:pPr>
              <w:widowControl/>
              <w:jc w:val="center"/>
              <w:rPr>
                <w:rFonts w:ascii="Times New Roman" w:hAnsi="Times New Roman"/>
                <w:sz w:val="22"/>
                <w:szCs w:val="22"/>
              </w:rPr>
            </w:pPr>
            <w:r w:rsidRPr="0027068D">
              <w:rPr>
                <w:sz w:val="22"/>
                <w:szCs w:val="22"/>
              </w:rPr>
              <w:t>Y</w:t>
            </w:r>
          </w:p>
        </w:tc>
        <w:tc>
          <w:tcPr>
            <w:tcW w:w="946" w:type="dxa"/>
            <w:hideMark/>
          </w:tcPr>
          <w:p w14:paraId="308EF677" w14:textId="13C683EB" w:rsidR="00195353" w:rsidRPr="0027068D" w:rsidRDefault="00195353" w:rsidP="008E46FF">
            <w:pPr>
              <w:widowControl/>
              <w:jc w:val="center"/>
              <w:rPr>
                <w:rFonts w:ascii="Times New Roman" w:hAnsi="Times New Roman"/>
                <w:sz w:val="22"/>
                <w:szCs w:val="22"/>
              </w:rPr>
            </w:pPr>
            <w:r w:rsidRPr="0027068D">
              <w:rPr>
                <w:sz w:val="22"/>
                <w:szCs w:val="22"/>
              </w:rPr>
              <w:t>376</w:t>
            </w:r>
          </w:p>
        </w:tc>
      </w:tr>
      <w:tr w:rsidR="00B66BD5" w:rsidRPr="0027068D" w14:paraId="5BC2E351" w14:textId="77777777" w:rsidTr="00F078B0">
        <w:trPr>
          <w:trHeight w:val="300"/>
        </w:trPr>
        <w:tc>
          <w:tcPr>
            <w:tcW w:w="874" w:type="dxa"/>
            <w:vMerge w:val="restart"/>
            <w:hideMark/>
          </w:tcPr>
          <w:p w14:paraId="12FCFFA3" w14:textId="77777777" w:rsidR="00B66BD5" w:rsidRPr="0027068D" w:rsidRDefault="00B66BD5" w:rsidP="00B66BD5">
            <w:pPr>
              <w:widowControl/>
              <w:rPr>
                <w:rFonts w:ascii="Times New Roman" w:hAnsi="Times New Roman"/>
                <w:sz w:val="22"/>
                <w:szCs w:val="22"/>
              </w:rPr>
            </w:pPr>
            <w:r w:rsidRPr="0027068D">
              <w:rPr>
                <w:sz w:val="22"/>
                <w:szCs w:val="22"/>
              </w:rPr>
              <w:t>55</w:t>
            </w:r>
          </w:p>
        </w:tc>
        <w:tc>
          <w:tcPr>
            <w:tcW w:w="874" w:type="dxa"/>
            <w:vMerge w:val="restart"/>
            <w:hideMark/>
          </w:tcPr>
          <w:p w14:paraId="0EE7D288" w14:textId="77777777" w:rsidR="00B66BD5" w:rsidRPr="0027068D" w:rsidRDefault="00B66BD5" w:rsidP="00B66BD5">
            <w:pPr>
              <w:widowControl/>
              <w:rPr>
                <w:rFonts w:ascii="Times New Roman" w:hAnsi="Times New Roman"/>
                <w:sz w:val="22"/>
                <w:szCs w:val="22"/>
              </w:rPr>
            </w:pPr>
            <w:r w:rsidRPr="0027068D">
              <w:rPr>
                <w:sz w:val="22"/>
                <w:szCs w:val="22"/>
              </w:rPr>
              <w:t>ITA</w:t>
            </w:r>
          </w:p>
        </w:tc>
        <w:tc>
          <w:tcPr>
            <w:tcW w:w="1109" w:type="dxa"/>
          </w:tcPr>
          <w:p w14:paraId="6E84555D" w14:textId="20F6F5AD" w:rsidR="00B66BD5" w:rsidRPr="0027068D" w:rsidRDefault="00B66BD5" w:rsidP="00B66BD5">
            <w:pPr>
              <w:widowControl/>
              <w:rPr>
                <w:rFonts w:ascii="Times New Roman" w:hAnsi="Times New Roman"/>
                <w:sz w:val="22"/>
                <w:szCs w:val="22"/>
              </w:rPr>
            </w:pPr>
            <w:r w:rsidRPr="0027068D">
              <w:rPr>
                <w:sz w:val="22"/>
                <w:szCs w:val="22"/>
              </w:rPr>
              <w:t>1099</w:t>
            </w:r>
          </w:p>
        </w:tc>
        <w:tc>
          <w:tcPr>
            <w:tcW w:w="4040" w:type="dxa"/>
          </w:tcPr>
          <w:p w14:paraId="65CBC632" w14:textId="3D3BACB7" w:rsidR="00B66BD5" w:rsidRPr="0027068D" w:rsidRDefault="00B66BD5" w:rsidP="00B66BD5">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557F5E47" w14:textId="355DAB2B" w:rsidR="00B66BD5" w:rsidRPr="008E46FF" w:rsidRDefault="00B66BD5" w:rsidP="00B66BD5">
            <w:pPr>
              <w:widowControl/>
              <w:ind w:right="144"/>
              <w:jc w:val="right"/>
              <w:rPr>
                <w:sz w:val="22"/>
                <w:szCs w:val="22"/>
              </w:rPr>
            </w:pPr>
            <w:r w:rsidRPr="0027068D">
              <w:rPr>
                <w:sz w:val="22"/>
                <w:szCs w:val="22"/>
              </w:rPr>
              <w:t>10</w:t>
            </w:r>
          </w:p>
        </w:tc>
        <w:tc>
          <w:tcPr>
            <w:tcW w:w="1155" w:type="dxa"/>
          </w:tcPr>
          <w:p w14:paraId="1250BC23" w14:textId="657C5D6C"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3E4E453C" w14:textId="6F18D90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6C12BB1" w14:textId="77777777" w:rsidTr="005A0DC2">
        <w:trPr>
          <w:trHeight w:val="300"/>
        </w:trPr>
        <w:tc>
          <w:tcPr>
            <w:tcW w:w="874" w:type="dxa"/>
            <w:vMerge/>
          </w:tcPr>
          <w:p w14:paraId="5C2B1F41" w14:textId="77777777" w:rsidR="00B66BD5" w:rsidRPr="0027068D" w:rsidRDefault="00B66BD5" w:rsidP="00B66BD5">
            <w:pPr>
              <w:widowControl/>
              <w:rPr>
                <w:sz w:val="22"/>
                <w:szCs w:val="22"/>
              </w:rPr>
            </w:pPr>
          </w:p>
        </w:tc>
        <w:tc>
          <w:tcPr>
            <w:tcW w:w="874" w:type="dxa"/>
            <w:vMerge/>
          </w:tcPr>
          <w:p w14:paraId="7D5AD61A" w14:textId="77777777" w:rsidR="00B66BD5" w:rsidRPr="0027068D" w:rsidRDefault="00B66BD5" w:rsidP="00B66BD5">
            <w:pPr>
              <w:widowControl/>
              <w:rPr>
                <w:sz w:val="22"/>
                <w:szCs w:val="22"/>
              </w:rPr>
            </w:pPr>
          </w:p>
        </w:tc>
        <w:tc>
          <w:tcPr>
            <w:tcW w:w="1109" w:type="dxa"/>
          </w:tcPr>
          <w:p w14:paraId="20D4AD51" w14:textId="07DDD164" w:rsidR="00B66BD5" w:rsidRPr="0027068D" w:rsidRDefault="00B66BD5" w:rsidP="00B66BD5">
            <w:pPr>
              <w:widowControl/>
              <w:rPr>
                <w:sz w:val="22"/>
                <w:szCs w:val="22"/>
              </w:rPr>
            </w:pPr>
            <w:r w:rsidRPr="0027068D">
              <w:rPr>
                <w:sz w:val="22"/>
                <w:szCs w:val="22"/>
              </w:rPr>
              <w:t>1250</w:t>
            </w:r>
          </w:p>
        </w:tc>
        <w:tc>
          <w:tcPr>
            <w:tcW w:w="4040" w:type="dxa"/>
          </w:tcPr>
          <w:p w14:paraId="1A09B84C" w14:textId="63B697EF" w:rsidR="00B66BD5" w:rsidRPr="0027068D" w:rsidRDefault="00B66BD5" w:rsidP="00B66BD5">
            <w:pPr>
              <w:widowControl/>
              <w:rPr>
                <w:sz w:val="22"/>
                <w:szCs w:val="22"/>
              </w:rPr>
            </w:pPr>
            <w:r w:rsidRPr="0027068D">
              <w:rPr>
                <w:sz w:val="22"/>
                <w:szCs w:val="22"/>
              </w:rPr>
              <w:t>Operations and Administration, ITA</w:t>
            </w:r>
          </w:p>
        </w:tc>
        <w:tc>
          <w:tcPr>
            <w:tcW w:w="807" w:type="dxa"/>
          </w:tcPr>
          <w:p w14:paraId="01EFF41C" w14:textId="6EEF84E9" w:rsidR="00B66BD5" w:rsidRPr="0027068D" w:rsidRDefault="00B66BD5" w:rsidP="00B66BD5">
            <w:pPr>
              <w:widowControl/>
              <w:ind w:right="144"/>
              <w:jc w:val="right"/>
              <w:rPr>
                <w:sz w:val="22"/>
                <w:szCs w:val="22"/>
              </w:rPr>
            </w:pPr>
            <w:r w:rsidRPr="0027068D">
              <w:rPr>
                <w:sz w:val="22"/>
                <w:szCs w:val="22"/>
              </w:rPr>
              <w:t>1</w:t>
            </w:r>
          </w:p>
        </w:tc>
        <w:tc>
          <w:tcPr>
            <w:tcW w:w="1155" w:type="dxa"/>
          </w:tcPr>
          <w:p w14:paraId="6D7487FF" w14:textId="75CADDB8" w:rsidR="00B66BD5" w:rsidRPr="0027068D" w:rsidRDefault="00B66BD5" w:rsidP="00B66BD5">
            <w:pPr>
              <w:widowControl/>
              <w:jc w:val="center"/>
              <w:rPr>
                <w:sz w:val="22"/>
                <w:szCs w:val="22"/>
              </w:rPr>
            </w:pPr>
            <w:r w:rsidRPr="0027068D">
              <w:rPr>
                <w:sz w:val="22"/>
                <w:szCs w:val="22"/>
              </w:rPr>
              <w:t>N</w:t>
            </w:r>
          </w:p>
        </w:tc>
        <w:tc>
          <w:tcPr>
            <w:tcW w:w="946" w:type="dxa"/>
          </w:tcPr>
          <w:p w14:paraId="2A9239D3" w14:textId="02A8DE73" w:rsidR="00B66BD5" w:rsidRPr="0027068D" w:rsidRDefault="00B66BD5" w:rsidP="00B66BD5">
            <w:pPr>
              <w:widowControl/>
              <w:jc w:val="center"/>
              <w:rPr>
                <w:sz w:val="22"/>
                <w:szCs w:val="22"/>
              </w:rPr>
            </w:pPr>
            <w:r w:rsidRPr="0027068D">
              <w:rPr>
                <w:sz w:val="22"/>
                <w:szCs w:val="22"/>
              </w:rPr>
              <w:t>376</w:t>
            </w:r>
          </w:p>
        </w:tc>
      </w:tr>
      <w:tr w:rsidR="00B66BD5" w:rsidRPr="0027068D" w14:paraId="351047E5" w14:textId="77777777" w:rsidTr="005A0DC2">
        <w:trPr>
          <w:trHeight w:val="300"/>
        </w:trPr>
        <w:tc>
          <w:tcPr>
            <w:tcW w:w="874" w:type="dxa"/>
            <w:vMerge/>
          </w:tcPr>
          <w:p w14:paraId="12E0137B" w14:textId="77777777" w:rsidR="00B66BD5" w:rsidRPr="0027068D" w:rsidRDefault="00B66BD5" w:rsidP="00B66BD5">
            <w:pPr>
              <w:widowControl/>
              <w:rPr>
                <w:sz w:val="22"/>
                <w:szCs w:val="22"/>
              </w:rPr>
            </w:pPr>
          </w:p>
        </w:tc>
        <w:tc>
          <w:tcPr>
            <w:tcW w:w="874" w:type="dxa"/>
            <w:vMerge/>
          </w:tcPr>
          <w:p w14:paraId="3958100E" w14:textId="77777777" w:rsidR="00B66BD5" w:rsidRPr="0027068D" w:rsidRDefault="00B66BD5" w:rsidP="00B66BD5">
            <w:pPr>
              <w:widowControl/>
              <w:rPr>
                <w:sz w:val="22"/>
                <w:szCs w:val="22"/>
              </w:rPr>
            </w:pPr>
          </w:p>
        </w:tc>
        <w:tc>
          <w:tcPr>
            <w:tcW w:w="1109" w:type="dxa"/>
          </w:tcPr>
          <w:p w14:paraId="026CAFAC" w14:textId="53AB4F43" w:rsidR="00B66BD5" w:rsidRPr="0027068D" w:rsidRDefault="00B66BD5" w:rsidP="00B66BD5">
            <w:pPr>
              <w:widowControl/>
              <w:rPr>
                <w:sz w:val="22"/>
                <w:szCs w:val="22"/>
              </w:rPr>
            </w:pPr>
            <w:r w:rsidRPr="0027068D">
              <w:rPr>
                <w:sz w:val="22"/>
                <w:szCs w:val="22"/>
              </w:rPr>
              <w:t>1435</w:t>
            </w:r>
          </w:p>
        </w:tc>
        <w:tc>
          <w:tcPr>
            <w:tcW w:w="4040" w:type="dxa"/>
          </w:tcPr>
          <w:p w14:paraId="1E9C1102" w14:textId="6E0C918F" w:rsidR="00B66BD5" w:rsidRPr="0027068D" w:rsidRDefault="00B66BD5" w:rsidP="00B66BD5">
            <w:pPr>
              <w:widowControl/>
              <w:rPr>
                <w:sz w:val="22"/>
                <w:szCs w:val="22"/>
              </w:rPr>
            </w:pPr>
            <w:r w:rsidRPr="0027068D">
              <w:rPr>
                <w:sz w:val="22"/>
                <w:szCs w:val="22"/>
              </w:rPr>
              <w:t>General Fund Proprietary Interest, Not Otherwise Classified</w:t>
            </w:r>
          </w:p>
        </w:tc>
        <w:tc>
          <w:tcPr>
            <w:tcW w:w="807" w:type="dxa"/>
          </w:tcPr>
          <w:p w14:paraId="6445440E" w14:textId="7338FB14" w:rsidR="00B66BD5" w:rsidRPr="0027068D" w:rsidRDefault="00B66BD5" w:rsidP="00B66BD5">
            <w:pPr>
              <w:widowControl/>
              <w:ind w:right="144"/>
              <w:jc w:val="right"/>
              <w:rPr>
                <w:sz w:val="22"/>
                <w:szCs w:val="22"/>
              </w:rPr>
            </w:pPr>
            <w:r w:rsidRPr="0027068D">
              <w:rPr>
                <w:sz w:val="22"/>
                <w:szCs w:val="22"/>
              </w:rPr>
              <w:t>10</w:t>
            </w:r>
          </w:p>
        </w:tc>
        <w:tc>
          <w:tcPr>
            <w:tcW w:w="1155" w:type="dxa"/>
          </w:tcPr>
          <w:p w14:paraId="5050C51F" w14:textId="6C053044" w:rsidR="00B66BD5" w:rsidRPr="0027068D" w:rsidRDefault="00B66BD5" w:rsidP="00B66BD5">
            <w:pPr>
              <w:widowControl/>
              <w:jc w:val="center"/>
              <w:rPr>
                <w:sz w:val="22"/>
                <w:szCs w:val="22"/>
              </w:rPr>
            </w:pPr>
            <w:r w:rsidRPr="0027068D">
              <w:rPr>
                <w:sz w:val="22"/>
                <w:szCs w:val="22"/>
              </w:rPr>
              <w:t>N</w:t>
            </w:r>
          </w:p>
        </w:tc>
        <w:tc>
          <w:tcPr>
            <w:tcW w:w="946" w:type="dxa"/>
          </w:tcPr>
          <w:p w14:paraId="45A70FA7" w14:textId="1E19803D" w:rsidR="00B66BD5" w:rsidRPr="0027068D" w:rsidRDefault="00B66BD5" w:rsidP="00B66BD5">
            <w:pPr>
              <w:widowControl/>
              <w:jc w:val="center"/>
              <w:rPr>
                <w:sz w:val="22"/>
                <w:szCs w:val="22"/>
              </w:rPr>
            </w:pPr>
            <w:r w:rsidRPr="0027068D">
              <w:rPr>
                <w:sz w:val="22"/>
                <w:szCs w:val="22"/>
              </w:rPr>
              <w:t>376</w:t>
            </w:r>
          </w:p>
        </w:tc>
      </w:tr>
      <w:tr w:rsidR="00B66BD5" w:rsidRPr="0027068D" w14:paraId="2EF41937" w14:textId="77777777" w:rsidTr="005A0DC2">
        <w:trPr>
          <w:trHeight w:val="300"/>
        </w:trPr>
        <w:tc>
          <w:tcPr>
            <w:tcW w:w="874" w:type="dxa"/>
            <w:vMerge/>
          </w:tcPr>
          <w:p w14:paraId="40728913" w14:textId="77777777" w:rsidR="00B66BD5" w:rsidRPr="0027068D" w:rsidRDefault="00B66BD5" w:rsidP="00B66BD5">
            <w:pPr>
              <w:widowControl/>
              <w:rPr>
                <w:sz w:val="22"/>
                <w:szCs w:val="22"/>
              </w:rPr>
            </w:pPr>
          </w:p>
        </w:tc>
        <w:tc>
          <w:tcPr>
            <w:tcW w:w="874" w:type="dxa"/>
            <w:vMerge/>
          </w:tcPr>
          <w:p w14:paraId="05016324" w14:textId="77777777" w:rsidR="00B66BD5" w:rsidRPr="0027068D" w:rsidRDefault="00B66BD5" w:rsidP="00B66BD5">
            <w:pPr>
              <w:widowControl/>
              <w:rPr>
                <w:sz w:val="22"/>
                <w:szCs w:val="22"/>
              </w:rPr>
            </w:pPr>
          </w:p>
        </w:tc>
        <w:tc>
          <w:tcPr>
            <w:tcW w:w="1109" w:type="dxa"/>
          </w:tcPr>
          <w:p w14:paraId="21450943" w14:textId="3A2CBEE1" w:rsidR="00B66BD5" w:rsidRPr="0027068D" w:rsidRDefault="00B66BD5" w:rsidP="00B66BD5">
            <w:pPr>
              <w:widowControl/>
              <w:rPr>
                <w:sz w:val="22"/>
                <w:szCs w:val="22"/>
              </w:rPr>
            </w:pPr>
            <w:r w:rsidRPr="0027068D">
              <w:rPr>
                <w:sz w:val="22"/>
                <w:szCs w:val="22"/>
              </w:rPr>
              <w:t>2419</w:t>
            </w:r>
          </w:p>
        </w:tc>
        <w:tc>
          <w:tcPr>
            <w:tcW w:w="4040" w:type="dxa"/>
          </w:tcPr>
          <w:p w14:paraId="7081171E" w14:textId="61A3860B" w:rsidR="00B66BD5" w:rsidRPr="0027068D" w:rsidRDefault="00B66BD5" w:rsidP="00B66BD5">
            <w:pPr>
              <w:widowControl/>
              <w:rPr>
                <w:sz w:val="22"/>
                <w:szCs w:val="22"/>
              </w:rPr>
            </w:pPr>
            <w:r w:rsidRPr="0027068D">
              <w:rPr>
                <w:sz w:val="22"/>
                <w:szCs w:val="22"/>
              </w:rPr>
              <w:t>Fees and Other Charges for Program Administrative Services, DOC</w:t>
            </w:r>
          </w:p>
        </w:tc>
        <w:tc>
          <w:tcPr>
            <w:tcW w:w="807" w:type="dxa"/>
          </w:tcPr>
          <w:p w14:paraId="2360DA8D" w14:textId="595A38B3" w:rsidR="00B66BD5" w:rsidRPr="0027068D" w:rsidRDefault="00B66BD5" w:rsidP="00B66BD5">
            <w:pPr>
              <w:widowControl/>
              <w:ind w:right="144"/>
              <w:jc w:val="right"/>
              <w:rPr>
                <w:sz w:val="22"/>
                <w:szCs w:val="22"/>
              </w:rPr>
            </w:pPr>
            <w:r w:rsidRPr="0027068D">
              <w:rPr>
                <w:sz w:val="22"/>
                <w:szCs w:val="22"/>
              </w:rPr>
              <w:t>10</w:t>
            </w:r>
          </w:p>
        </w:tc>
        <w:tc>
          <w:tcPr>
            <w:tcW w:w="1155" w:type="dxa"/>
          </w:tcPr>
          <w:p w14:paraId="55AD286A" w14:textId="753E09A9" w:rsidR="00B66BD5" w:rsidRPr="0027068D" w:rsidRDefault="00B66BD5" w:rsidP="00B66BD5">
            <w:pPr>
              <w:widowControl/>
              <w:jc w:val="center"/>
              <w:rPr>
                <w:sz w:val="22"/>
                <w:szCs w:val="22"/>
              </w:rPr>
            </w:pPr>
            <w:r w:rsidRPr="0027068D">
              <w:rPr>
                <w:sz w:val="22"/>
                <w:szCs w:val="22"/>
              </w:rPr>
              <w:t>N</w:t>
            </w:r>
          </w:p>
        </w:tc>
        <w:tc>
          <w:tcPr>
            <w:tcW w:w="946" w:type="dxa"/>
          </w:tcPr>
          <w:p w14:paraId="6EF45880" w14:textId="6805820B" w:rsidR="00B66BD5" w:rsidRPr="0027068D" w:rsidRDefault="00B66BD5" w:rsidP="00B66BD5">
            <w:pPr>
              <w:widowControl/>
              <w:jc w:val="center"/>
              <w:rPr>
                <w:sz w:val="22"/>
                <w:szCs w:val="22"/>
              </w:rPr>
            </w:pPr>
            <w:r w:rsidRPr="0027068D">
              <w:rPr>
                <w:sz w:val="22"/>
                <w:szCs w:val="22"/>
              </w:rPr>
              <w:t>376</w:t>
            </w:r>
          </w:p>
        </w:tc>
      </w:tr>
      <w:tr w:rsidR="00B66BD5" w:rsidRPr="0027068D" w14:paraId="7A70B6A8" w14:textId="77777777" w:rsidTr="00F078B0">
        <w:trPr>
          <w:trHeight w:val="300"/>
        </w:trPr>
        <w:tc>
          <w:tcPr>
            <w:tcW w:w="874" w:type="dxa"/>
            <w:vMerge/>
            <w:hideMark/>
          </w:tcPr>
          <w:p w14:paraId="5E977011" w14:textId="77777777" w:rsidR="00B66BD5" w:rsidRPr="0027068D" w:rsidRDefault="00B66BD5" w:rsidP="00B66BD5">
            <w:pPr>
              <w:widowControl/>
              <w:rPr>
                <w:rFonts w:ascii="Times New Roman" w:hAnsi="Times New Roman"/>
                <w:sz w:val="22"/>
                <w:szCs w:val="22"/>
              </w:rPr>
            </w:pPr>
          </w:p>
        </w:tc>
        <w:tc>
          <w:tcPr>
            <w:tcW w:w="874" w:type="dxa"/>
            <w:vMerge/>
            <w:hideMark/>
          </w:tcPr>
          <w:p w14:paraId="72B32D9D" w14:textId="77777777" w:rsidR="00B66BD5" w:rsidRPr="0027068D" w:rsidRDefault="00B66BD5" w:rsidP="00B66BD5">
            <w:pPr>
              <w:widowControl/>
              <w:rPr>
                <w:rFonts w:ascii="Times New Roman" w:hAnsi="Times New Roman"/>
                <w:sz w:val="22"/>
                <w:szCs w:val="22"/>
              </w:rPr>
            </w:pPr>
          </w:p>
        </w:tc>
        <w:tc>
          <w:tcPr>
            <w:tcW w:w="1109" w:type="dxa"/>
            <w:hideMark/>
          </w:tcPr>
          <w:p w14:paraId="5EE9E063" w14:textId="2CB20F47" w:rsidR="00B66BD5" w:rsidRPr="0027068D" w:rsidRDefault="00B66BD5" w:rsidP="00B66BD5">
            <w:pPr>
              <w:widowControl/>
              <w:rPr>
                <w:rFonts w:ascii="Times New Roman" w:hAnsi="Times New Roman"/>
                <w:sz w:val="22"/>
                <w:szCs w:val="22"/>
              </w:rPr>
            </w:pPr>
            <w:r w:rsidRPr="0027068D">
              <w:rPr>
                <w:sz w:val="22"/>
                <w:szCs w:val="22"/>
              </w:rPr>
              <w:t>3220</w:t>
            </w:r>
          </w:p>
        </w:tc>
        <w:tc>
          <w:tcPr>
            <w:tcW w:w="4040" w:type="dxa"/>
            <w:hideMark/>
          </w:tcPr>
          <w:p w14:paraId="4D5215A6" w14:textId="2A08ABF6" w:rsidR="00B66BD5" w:rsidRPr="0027068D" w:rsidRDefault="00B66BD5" w:rsidP="00B66BD5">
            <w:pPr>
              <w:widowControl/>
              <w:rPr>
                <w:rFonts w:ascii="Times New Roman" w:hAnsi="Times New Roman"/>
                <w:sz w:val="22"/>
                <w:szCs w:val="22"/>
              </w:rPr>
            </w:pPr>
            <w:r w:rsidRPr="0027068D">
              <w:rPr>
                <w:sz w:val="22"/>
                <w:szCs w:val="22"/>
              </w:rPr>
              <w:t>General Fund Proprietary Receipts, Not Otherwise Classified, All Clearing Accounts</w:t>
            </w:r>
          </w:p>
        </w:tc>
        <w:tc>
          <w:tcPr>
            <w:tcW w:w="807" w:type="dxa"/>
            <w:hideMark/>
          </w:tcPr>
          <w:p w14:paraId="6115596B" w14:textId="5608A735"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0B144F17" w14:textId="0F9A169F"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52AEA71" w14:textId="4E7ED3C4"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D774046" w14:textId="77777777" w:rsidTr="00F078B0">
        <w:trPr>
          <w:trHeight w:val="300"/>
        </w:trPr>
        <w:tc>
          <w:tcPr>
            <w:tcW w:w="874" w:type="dxa"/>
            <w:vMerge/>
            <w:hideMark/>
          </w:tcPr>
          <w:p w14:paraId="511C416B" w14:textId="77777777" w:rsidR="00B66BD5" w:rsidRPr="0027068D" w:rsidRDefault="00B66BD5" w:rsidP="00B66BD5">
            <w:pPr>
              <w:widowControl/>
              <w:rPr>
                <w:rFonts w:ascii="Times New Roman" w:hAnsi="Times New Roman"/>
                <w:sz w:val="22"/>
                <w:szCs w:val="22"/>
              </w:rPr>
            </w:pPr>
          </w:p>
        </w:tc>
        <w:tc>
          <w:tcPr>
            <w:tcW w:w="874" w:type="dxa"/>
            <w:vMerge/>
            <w:hideMark/>
          </w:tcPr>
          <w:p w14:paraId="44067F69" w14:textId="77777777" w:rsidR="00B66BD5" w:rsidRPr="0027068D" w:rsidRDefault="00B66BD5" w:rsidP="00B66BD5">
            <w:pPr>
              <w:widowControl/>
              <w:rPr>
                <w:rFonts w:ascii="Times New Roman" w:hAnsi="Times New Roman"/>
                <w:sz w:val="22"/>
                <w:szCs w:val="22"/>
              </w:rPr>
            </w:pPr>
          </w:p>
        </w:tc>
        <w:tc>
          <w:tcPr>
            <w:tcW w:w="1109" w:type="dxa"/>
            <w:hideMark/>
          </w:tcPr>
          <w:p w14:paraId="4852BB4E" w14:textId="6CA92983"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28E88936" w14:textId="17EDF7E9"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7BE4A957" w14:textId="51C9CBFD"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0E416ED0" w14:textId="2F79934A"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7F44CCF1" w14:textId="3539C898"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F8B610F" w14:textId="77777777" w:rsidTr="00F078B0">
        <w:trPr>
          <w:trHeight w:val="480"/>
        </w:trPr>
        <w:tc>
          <w:tcPr>
            <w:tcW w:w="874" w:type="dxa"/>
            <w:vMerge/>
            <w:hideMark/>
          </w:tcPr>
          <w:p w14:paraId="32E987AF" w14:textId="77777777" w:rsidR="00B66BD5" w:rsidRPr="0027068D" w:rsidRDefault="00B66BD5" w:rsidP="00B66BD5">
            <w:pPr>
              <w:widowControl/>
              <w:rPr>
                <w:rFonts w:ascii="Times New Roman" w:hAnsi="Times New Roman"/>
                <w:sz w:val="22"/>
                <w:szCs w:val="22"/>
              </w:rPr>
            </w:pPr>
          </w:p>
        </w:tc>
        <w:tc>
          <w:tcPr>
            <w:tcW w:w="874" w:type="dxa"/>
            <w:vMerge/>
            <w:hideMark/>
          </w:tcPr>
          <w:p w14:paraId="44071EA3" w14:textId="77777777" w:rsidR="00B66BD5" w:rsidRPr="0027068D" w:rsidRDefault="00B66BD5" w:rsidP="00B66BD5">
            <w:pPr>
              <w:widowControl/>
              <w:rPr>
                <w:rFonts w:ascii="Times New Roman" w:hAnsi="Times New Roman"/>
                <w:sz w:val="22"/>
                <w:szCs w:val="22"/>
              </w:rPr>
            </w:pPr>
          </w:p>
        </w:tc>
        <w:tc>
          <w:tcPr>
            <w:tcW w:w="1109" w:type="dxa"/>
            <w:hideMark/>
          </w:tcPr>
          <w:p w14:paraId="602F39CA" w14:textId="6D53E5F4" w:rsidR="00B66BD5" w:rsidRPr="0027068D" w:rsidRDefault="00B66BD5" w:rsidP="00B66BD5">
            <w:pPr>
              <w:widowControl/>
              <w:rPr>
                <w:rFonts w:ascii="Times New Roman" w:hAnsi="Times New Roman"/>
                <w:sz w:val="22"/>
                <w:szCs w:val="22"/>
              </w:rPr>
            </w:pPr>
            <w:r w:rsidRPr="0027068D">
              <w:rPr>
                <w:sz w:val="22"/>
                <w:szCs w:val="22"/>
              </w:rPr>
              <w:t>5521</w:t>
            </w:r>
          </w:p>
        </w:tc>
        <w:tc>
          <w:tcPr>
            <w:tcW w:w="4040" w:type="dxa"/>
            <w:hideMark/>
          </w:tcPr>
          <w:p w14:paraId="0EC8EDC7" w14:textId="76F78A63" w:rsidR="00B66BD5" w:rsidRPr="0027068D" w:rsidRDefault="00B66BD5" w:rsidP="00B66BD5">
            <w:pPr>
              <w:widowControl/>
              <w:rPr>
                <w:rFonts w:ascii="Times New Roman" w:hAnsi="Times New Roman"/>
                <w:sz w:val="22"/>
                <w:szCs w:val="22"/>
              </w:rPr>
            </w:pPr>
            <w:r w:rsidRPr="0027068D">
              <w:rPr>
                <w:sz w:val="22"/>
                <w:szCs w:val="22"/>
              </w:rPr>
              <w:t xml:space="preserve">Grants to Manufacturers of Worsted Wool Fabrics, ITA Other </w:t>
            </w:r>
          </w:p>
        </w:tc>
        <w:tc>
          <w:tcPr>
            <w:tcW w:w="807" w:type="dxa"/>
            <w:hideMark/>
          </w:tcPr>
          <w:p w14:paraId="4D569447" w14:textId="32711B21" w:rsidR="00B66BD5" w:rsidRPr="008E46FF" w:rsidRDefault="00B66BD5" w:rsidP="00B66BD5">
            <w:pPr>
              <w:widowControl/>
              <w:ind w:right="144"/>
              <w:jc w:val="right"/>
              <w:rPr>
                <w:sz w:val="22"/>
                <w:szCs w:val="22"/>
              </w:rPr>
            </w:pPr>
            <w:r w:rsidRPr="0027068D">
              <w:rPr>
                <w:sz w:val="22"/>
                <w:szCs w:val="22"/>
              </w:rPr>
              <w:t>2</w:t>
            </w:r>
          </w:p>
        </w:tc>
        <w:tc>
          <w:tcPr>
            <w:tcW w:w="1155" w:type="dxa"/>
            <w:hideMark/>
          </w:tcPr>
          <w:p w14:paraId="0D834F59" w14:textId="539CBE8B"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187BDDC" w14:textId="1752EF7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A117430" w14:textId="77777777" w:rsidTr="00F078B0">
        <w:trPr>
          <w:trHeight w:val="480"/>
        </w:trPr>
        <w:tc>
          <w:tcPr>
            <w:tcW w:w="874" w:type="dxa"/>
            <w:vMerge/>
            <w:hideMark/>
          </w:tcPr>
          <w:p w14:paraId="311768DF" w14:textId="77777777" w:rsidR="00B66BD5" w:rsidRPr="0027068D" w:rsidRDefault="00B66BD5" w:rsidP="00B66BD5">
            <w:pPr>
              <w:widowControl/>
              <w:rPr>
                <w:rFonts w:ascii="Times New Roman" w:hAnsi="Times New Roman"/>
                <w:sz w:val="22"/>
                <w:szCs w:val="22"/>
              </w:rPr>
            </w:pPr>
          </w:p>
        </w:tc>
        <w:tc>
          <w:tcPr>
            <w:tcW w:w="874" w:type="dxa"/>
            <w:vMerge/>
            <w:hideMark/>
          </w:tcPr>
          <w:p w14:paraId="6A1F11F2" w14:textId="77777777" w:rsidR="00B66BD5" w:rsidRPr="0027068D" w:rsidRDefault="00B66BD5" w:rsidP="00B66BD5">
            <w:pPr>
              <w:widowControl/>
              <w:rPr>
                <w:rFonts w:ascii="Times New Roman" w:hAnsi="Times New Roman"/>
                <w:sz w:val="22"/>
                <w:szCs w:val="22"/>
              </w:rPr>
            </w:pPr>
          </w:p>
        </w:tc>
        <w:tc>
          <w:tcPr>
            <w:tcW w:w="1109" w:type="dxa"/>
            <w:hideMark/>
          </w:tcPr>
          <w:p w14:paraId="45005013" w14:textId="6B16D014" w:rsidR="00B66BD5" w:rsidRPr="0027068D" w:rsidRDefault="00B66BD5" w:rsidP="00B66BD5">
            <w:pPr>
              <w:widowControl/>
              <w:rPr>
                <w:rFonts w:ascii="Times New Roman" w:hAnsi="Times New Roman"/>
                <w:sz w:val="22"/>
                <w:szCs w:val="22"/>
              </w:rPr>
            </w:pPr>
            <w:r>
              <w:rPr>
                <w:sz w:val="22"/>
                <w:szCs w:val="22"/>
              </w:rPr>
              <w:t>6050</w:t>
            </w:r>
          </w:p>
        </w:tc>
        <w:tc>
          <w:tcPr>
            <w:tcW w:w="4040" w:type="dxa"/>
            <w:hideMark/>
          </w:tcPr>
          <w:p w14:paraId="380CB69B" w14:textId="6BDD24CA" w:rsidR="00B66BD5" w:rsidRPr="0027068D" w:rsidRDefault="00B66BD5" w:rsidP="00B66BD5">
            <w:pPr>
              <w:widowControl/>
              <w:rPr>
                <w:rFonts w:ascii="Times New Roman" w:hAnsi="Times New Roman"/>
                <w:sz w:val="22"/>
                <w:szCs w:val="22"/>
              </w:rPr>
            </w:pPr>
            <w:r w:rsidRPr="00ED20B8">
              <w:rPr>
                <w:sz w:val="22"/>
                <w:szCs w:val="22"/>
              </w:rPr>
              <w:t>Employees' Payroll Allotment Account, United States Savings Bonds, Management Service Center</w:t>
            </w:r>
          </w:p>
        </w:tc>
        <w:tc>
          <w:tcPr>
            <w:tcW w:w="807" w:type="dxa"/>
            <w:hideMark/>
          </w:tcPr>
          <w:p w14:paraId="5AC619A5" w14:textId="34DBD1FF" w:rsidR="00B66BD5" w:rsidRPr="008E46FF" w:rsidRDefault="00B66BD5" w:rsidP="00B66BD5">
            <w:pPr>
              <w:widowControl/>
              <w:ind w:right="144"/>
              <w:jc w:val="right"/>
              <w:rPr>
                <w:sz w:val="22"/>
                <w:szCs w:val="22"/>
              </w:rPr>
            </w:pPr>
            <w:r>
              <w:rPr>
                <w:sz w:val="22"/>
                <w:szCs w:val="22"/>
              </w:rPr>
              <w:t>6</w:t>
            </w:r>
          </w:p>
        </w:tc>
        <w:tc>
          <w:tcPr>
            <w:tcW w:w="1155" w:type="dxa"/>
            <w:hideMark/>
          </w:tcPr>
          <w:p w14:paraId="7CD2B7C3" w14:textId="4B239527" w:rsidR="00B66BD5" w:rsidRPr="0027068D" w:rsidRDefault="00B66BD5" w:rsidP="00B66BD5">
            <w:pPr>
              <w:widowControl/>
              <w:jc w:val="center"/>
              <w:rPr>
                <w:rFonts w:ascii="Times New Roman" w:hAnsi="Times New Roman"/>
                <w:sz w:val="22"/>
                <w:szCs w:val="22"/>
              </w:rPr>
            </w:pPr>
            <w:r>
              <w:rPr>
                <w:sz w:val="22"/>
                <w:szCs w:val="22"/>
              </w:rPr>
              <w:t>N</w:t>
            </w:r>
          </w:p>
        </w:tc>
        <w:tc>
          <w:tcPr>
            <w:tcW w:w="946" w:type="dxa"/>
            <w:hideMark/>
          </w:tcPr>
          <w:p w14:paraId="3AE0B877" w14:textId="290EE48D" w:rsidR="00B66BD5" w:rsidRPr="0027068D" w:rsidRDefault="00B66BD5" w:rsidP="00B66BD5">
            <w:pPr>
              <w:widowControl/>
              <w:jc w:val="center"/>
              <w:rPr>
                <w:rFonts w:ascii="Times New Roman" w:hAnsi="Times New Roman"/>
                <w:sz w:val="22"/>
                <w:szCs w:val="22"/>
              </w:rPr>
            </w:pPr>
            <w:r>
              <w:rPr>
                <w:sz w:val="22"/>
                <w:szCs w:val="22"/>
              </w:rPr>
              <w:t>376</w:t>
            </w:r>
          </w:p>
        </w:tc>
      </w:tr>
      <w:tr w:rsidR="00B66BD5" w:rsidRPr="0027068D" w14:paraId="04D7B1B2" w14:textId="77777777" w:rsidTr="00F078B0">
        <w:trPr>
          <w:trHeight w:val="300"/>
        </w:trPr>
        <w:tc>
          <w:tcPr>
            <w:tcW w:w="874" w:type="dxa"/>
            <w:vMerge/>
            <w:hideMark/>
          </w:tcPr>
          <w:p w14:paraId="6AA32FCC" w14:textId="77777777" w:rsidR="00B66BD5" w:rsidRPr="0027068D" w:rsidRDefault="00B66BD5" w:rsidP="00B66BD5">
            <w:pPr>
              <w:widowControl/>
              <w:rPr>
                <w:rFonts w:ascii="Times New Roman" w:hAnsi="Times New Roman"/>
                <w:sz w:val="22"/>
                <w:szCs w:val="22"/>
              </w:rPr>
            </w:pPr>
          </w:p>
        </w:tc>
        <w:tc>
          <w:tcPr>
            <w:tcW w:w="874" w:type="dxa"/>
            <w:vMerge/>
            <w:hideMark/>
          </w:tcPr>
          <w:p w14:paraId="116DA790" w14:textId="77777777" w:rsidR="00B66BD5" w:rsidRPr="0027068D" w:rsidRDefault="00B66BD5" w:rsidP="00B66BD5">
            <w:pPr>
              <w:widowControl/>
              <w:rPr>
                <w:rFonts w:ascii="Times New Roman" w:hAnsi="Times New Roman"/>
                <w:sz w:val="22"/>
                <w:szCs w:val="22"/>
              </w:rPr>
            </w:pPr>
          </w:p>
        </w:tc>
        <w:tc>
          <w:tcPr>
            <w:tcW w:w="1109" w:type="dxa"/>
            <w:hideMark/>
          </w:tcPr>
          <w:p w14:paraId="36C1FBDB" w14:textId="56F97E24" w:rsidR="00B66BD5" w:rsidRPr="0027068D" w:rsidRDefault="00B66BD5" w:rsidP="00B66BD5">
            <w:pPr>
              <w:widowControl/>
              <w:rPr>
                <w:rFonts w:ascii="Times New Roman" w:hAnsi="Times New Roman"/>
                <w:sz w:val="22"/>
                <w:szCs w:val="22"/>
              </w:rPr>
            </w:pPr>
            <w:r w:rsidRPr="0027068D">
              <w:rPr>
                <w:sz w:val="22"/>
                <w:szCs w:val="22"/>
              </w:rPr>
              <w:t>6276</w:t>
            </w:r>
          </w:p>
        </w:tc>
        <w:tc>
          <w:tcPr>
            <w:tcW w:w="4040" w:type="dxa"/>
            <w:hideMark/>
          </w:tcPr>
          <w:p w14:paraId="4AE7D168" w14:textId="25C02818" w:rsidR="00B66BD5" w:rsidRPr="0027068D" w:rsidRDefault="00B66BD5" w:rsidP="00B66BD5">
            <w:pPr>
              <w:widowControl/>
              <w:rPr>
                <w:rFonts w:ascii="Times New Roman" w:hAnsi="Times New Roman"/>
                <w:sz w:val="22"/>
                <w:szCs w:val="22"/>
              </w:rPr>
            </w:pPr>
            <w:r w:rsidRPr="0027068D">
              <w:rPr>
                <w:sz w:val="22"/>
                <w:szCs w:val="22"/>
              </w:rPr>
              <w:t>Federal Payroll Withholding, Allotments</w:t>
            </w:r>
          </w:p>
        </w:tc>
        <w:tc>
          <w:tcPr>
            <w:tcW w:w="807" w:type="dxa"/>
            <w:hideMark/>
          </w:tcPr>
          <w:p w14:paraId="3A595C3F" w14:textId="380DAD0A"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134B215" w14:textId="3DA26D68"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DA09743" w14:textId="4F7D873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6AB54835" w14:textId="77777777" w:rsidTr="00F078B0">
        <w:trPr>
          <w:trHeight w:val="495"/>
        </w:trPr>
        <w:tc>
          <w:tcPr>
            <w:tcW w:w="874" w:type="dxa"/>
            <w:vMerge/>
            <w:hideMark/>
          </w:tcPr>
          <w:p w14:paraId="61C8B0A9" w14:textId="77777777" w:rsidR="00B66BD5" w:rsidRPr="0027068D" w:rsidRDefault="00B66BD5" w:rsidP="00B66BD5">
            <w:pPr>
              <w:widowControl/>
              <w:rPr>
                <w:rFonts w:ascii="Times New Roman" w:hAnsi="Times New Roman"/>
                <w:sz w:val="22"/>
                <w:szCs w:val="22"/>
              </w:rPr>
            </w:pPr>
          </w:p>
        </w:tc>
        <w:tc>
          <w:tcPr>
            <w:tcW w:w="874" w:type="dxa"/>
            <w:vMerge/>
            <w:hideMark/>
          </w:tcPr>
          <w:p w14:paraId="6B2E29AB" w14:textId="77777777" w:rsidR="00B66BD5" w:rsidRPr="0027068D" w:rsidRDefault="00B66BD5" w:rsidP="00B66BD5">
            <w:pPr>
              <w:widowControl/>
              <w:rPr>
                <w:rFonts w:ascii="Times New Roman" w:hAnsi="Times New Roman"/>
                <w:sz w:val="22"/>
                <w:szCs w:val="22"/>
              </w:rPr>
            </w:pPr>
          </w:p>
        </w:tc>
        <w:tc>
          <w:tcPr>
            <w:tcW w:w="1109" w:type="dxa"/>
            <w:hideMark/>
          </w:tcPr>
          <w:p w14:paraId="65018300" w14:textId="72C1A870" w:rsidR="00B66BD5" w:rsidRPr="0027068D" w:rsidRDefault="00B66BD5" w:rsidP="00B66BD5">
            <w:pPr>
              <w:widowControl/>
              <w:rPr>
                <w:rFonts w:ascii="Times New Roman" w:hAnsi="Times New Roman"/>
                <w:sz w:val="22"/>
                <w:szCs w:val="22"/>
              </w:rPr>
            </w:pPr>
            <w:r w:rsidRPr="0027068D">
              <w:rPr>
                <w:sz w:val="22"/>
                <w:szCs w:val="22"/>
              </w:rPr>
              <w:t>6501</w:t>
            </w:r>
          </w:p>
        </w:tc>
        <w:tc>
          <w:tcPr>
            <w:tcW w:w="4040" w:type="dxa"/>
            <w:hideMark/>
          </w:tcPr>
          <w:p w14:paraId="060B76D6" w14:textId="47533FCA" w:rsidR="00B66BD5" w:rsidRPr="0027068D" w:rsidRDefault="00B66BD5" w:rsidP="00B66BD5">
            <w:pPr>
              <w:widowControl/>
              <w:rPr>
                <w:rFonts w:ascii="Times New Roman" w:hAnsi="Times New Roman"/>
                <w:sz w:val="22"/>
                <w:szCs w:val="22"/>
              </w:rPr>
            </w:pPr>
            <w:r w:rsidRPr="0027068D">
              <w:rPr>
                <w:sz w:val="22"/>
                <w:szCs w:val="22"/>
              </w:rPr>
              <w:t>Small Escrow Accounts</w:t>
            </w:r>
          </w:p>
        </w:tc>
        <w:tc>
          <w:tcPr>
            <w:tcW w:w="807" w:type="dxa"/>
            <w:hideMark/>
          </w:tcPr>
          <w:p w14:paraId="00DAAF6F" w14:textId="558CC9A6"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6088F7EF" w14:textId="24492081"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19C7807" w14:textId="12BFEEB8"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744E299C" w14:textId="77777777" w:rsidTr="00F078B0">
        <w:trPr>
          <w:trHeight w:val="495"/>
        </w:trPr>
        <w:tc>
          <w:tcPr>
            <w:tcW w:w="874" w:type="dxa"/>
            <w:vMerge/>
          </w:tcPr>
          <w:p w14:paraId="58557B37" w14:textId="77777777" w:rsidR="00B66BD5" w:rsidRPr="0027068D" w:rsidRDefault="00B66BD5" w:rsidP="00B66BD5">
            <w:pPr>
              <w:widowControl/>
              <w:rPr>
                <w:sz w:val="22"/>
                <w:szCs w:val="22"/>
              </w:rPr>
            </w:pPr>
          </w:p>
        </w:tc>
        <w:tc>
          <w:tcPr>
            <w:tcW w:w="874" w:type="dxa"/>
            <w:vMerge/>
          </w:tcPr>
          <w:p w14:paraId="6264D1E8" w14:textId="77777777" w:rsidR="00B66BD5" w:rsidRPr="0027068D" w:rsidRDefault="00B66BD5" w:rsidP="00B66BD5">
            <w:pPr>
              <w:widowControl/>
              <w:rPr>
                <w:sz w:val="22"/>
                <w:szCs w:val="22"/>
              </w:rPr>
            </w:pPr>
          </w:p>
        </w:tc>
        <w:tc>
          <w:tcPr>
            <w:tcW w:w="1109" w:type="dxa"/>
          </w:tcPr>
          <w:p w14:paraId="50D5A4D2" w14:textId="6FFF4D89" w:rsidR="00B66BD5" w:rsidRPr="0027068D" w:rsidRDefault="00B66BD5" w:rsidP="00B66BD5">
            <w:pPr>
              <w:widowControl/>
              <w:rPr>
                <w:sz w:val="22"/>
                <w:szCs w:val="22"/>
              </w:rPr>
            </w:pPr>
            <w:r w:rsidRPr="0027068D">
              <w:rPr>
                <w:sz w:val="22"/>
                <w:szCs w:val="22"/>
              </w:rPr>
              <w:t>6540</w:t>
            </w:r>
          </w:p>
        </w:tc>
        <w:tc>
          <w:tcPr>
            <w:tcW w:w="4040" w:type="dxa"/>
          </w:tcPr>
          <w:p w14:paraId="2F20E993" w14:textId="4EED3FD2" w:rsidR="00B66BD5" w:rsidRPr="0027068D" w:rsidRDefault="00B66BD5" w:rsidP="00B66BD5">
            <w:pPr>
              <w:widowControl/>
              <w:rPr>
                <w:sz w:val="22"/>
                <w:szCs w:val="22"/>
              </w:rPr>
            </w:pPr>
            <w:r w:rsidRPr="0027068D">
              <w:rPr>
                <w:sz w:val="22"/>
                <w:szCs w:val="22"/>
              </w:rPr>
              <w:t>Special Studies, Services and Projects, International Trade Administration</w:t>
            </w:r>
          </w:p>
        </w:tc>
        <w:tc>
          <w:tcPr>
            <w:tcW w:w="807" w:type="dxa"/>
          </w:tcPr>
          <w:p w14:paraId="1CAD8BB7" w14:textId="30EA1019" w:rsidR="00B66BD5" w:rsidRPr="0027068D" w:rsidRDefault="00B66BD5" w:rsidP="00B66BD5">
            <w:pPr>
              <w:widowControl/>
              <w:ind w:right="144"/>
              <w:jc w:val="right"/>
              <w:rPr>
                <w:sz w:val="22"/>
                <w:szCs w:val="22"/>
              </w:rPr>
            </w:pPr>
            <w:r w:rsidRPr="0027068D">
              <w:rPr>
                <w:sz w:val="22"/>
                <w:szCs w:val="22"/>
              </w:rPr>
              <w:t>6</w:t>
            </w:r>
          </w:p>
        </w:tc>
        <w:tc>
          <w:tcPr>
            <w:tcW w:w="1155" w:type="dxa"/>
          </w:tcPr>
          <w:p w14:paraId="48D5A0C1" w14:textId="0BD9BD5C" w:rsidR="00B66BD5" w:rsidRPr="0027068D" w:rsidRDefault="00B66BD5" w:rsidP="00B66BD5">
            <w:pPr>
              <w:widowControl/>
              <w:jc w:val="center"/>
              <w:rPr>
                <w:sz w:val="22"/>
                <w:szCs w:val="22"/>
              </w:rPr>
            </w:pPr>
            <w:r w:rsidRPr="0027068D">
              <w:rPr>
                <w:sz w:val="22"/>
                <w:szCs w:val="22"/>
              </w:rPr>
              <w:t>N</w:t>
            </w:r>
          </w:p>
        </w:tc>
        <w:tc>
          <w:tcPr>
            <w:tcW w:w="946" w:type="dxa"/>
          </w:tcPr>
          <w:p w14:paraId="4684EB92" w14:textId="734D3EE1" w:rsidR="00B66BD5" w:rsidRPr="0027068D" w:rsidRDefault="00B66BD5" w:rsidP="00B66BD5">
            <w:pPr>
              <w:widowControl/>
              <w:jc w:val="center"/>
              <w:rPr>
                <w:sz w:val="22"/>
                <w:szCs w:val="22"/>
              </w:rPr>
            </w:pPr>
            <w:r w:rsidRPr="0027068D">
              <w:rPr>
                <w:sz w:val="22"/>
                <w:szCs w:val="22"/>
              </w:rPr>
              <w:t>376</w:t>
            </w:r>
          </w:p>
        </w:tc>
      </w:tr>
      <w:tr w:rsidR="00B66BD5" w:rsidRPr="0027068D" w14:paraId="6B8C6538" w14:textId="77777777" w:rsidTr="00F078B0">
        <w:trPr>
          <w:trHeight w:val="300"/>
        </w:trPr>
        <w:tc>
          <w:tcPr>
            <w:tcW w:w="874" w:type="dxa"/>
            <w:vMerge w:val="restart"/>
            <w:hideMark/>
          </w:tcPr>
          <w:p w14:paraId="254BEF10" w14:textId="77777777" w:rsidR="00B66BD5" w:rsidRPr="0027068D" w:rsidRDefault="00B66BD5" w:rsidP="00B66BD5">
            <w:pPr>
              <w:widowControl/>
              <w:rPr>
                <w:rFonts w:ascii="Times New Roman" w:hAnsi="Times New Roman"/>
                <w:sz w:val="22"/>
                <w:szCs w:val="22"/>
              </w:rPr>
            </w:pPr>
            <w:r w:rsidRPr="0027068D">
              <w:rPr>
                <w:sz w:val="22"/>
                <w:szCs w:val="22"/>
              </w:rPr>
              <w:lastRenderedPageBreak/>
              <w:t>56</w:t>
            </w:r>
          </w:p>
        </w:tc>
        <w:tc>
          <w:tcPr>
            <w:tcW w:w="874" w:type="dxa"/>
            <w:vMerge w:val="restart"/>
            <w:hideMark/>
          </w:tcPr>
          <w:p w14:paraId="6D1EF534" w14:textId="77777777" w:rsidR="00B66BD5" w:rsidRPr="0027068D" w:rsidRDefault="00B66BD5" w:rsidP="00B66BD5">
            <w:pPr>
              <w:widowControl/>
              <w:rPr>
                <w:rFonts w:ascii="Times New Roman" w:hAnsi="Times New Roman"/>
                <w:sz w:val="22"/>
                <w:szCs w:val="22"/>
              </w:rPr>
            </w:pPr>
            <w:r w:rsidRPr="0027068D">
              <w:rPr>
                <w:sz w:val="22"/>
                <w:szCs w:val="22"/>
              </w:rPr>
              <w:t>USPTO</w:t>
            </w:r>
          </w:p>
        </w:tc>
        <w:tc>
          <w:tcPr>
            <w:tcW w:w="1109" w:type="dxa"/>
          </w:tcPr>
          <w:p w14:paraId="57B1B52A" w14:textId="38E30C8E" w:rsidR="00B66BD5" w:rsidRPr="0027068D" w:rsidRDefault="00B66BD5" w:rsidP="00B66BD5">
            <w:pPr>
              <w:widowControl/>
              <w:rPr>
                <w:rFonts w:ascii="Times New Roman" w:hAnsi="Times New Roman"/>
                <w:sz w:val="22"/>
                <w:szCs w:val="22"/>
              </w:rPr>
            </w:pPr>
            <w:r w:rsidRPr="0027068D">
              <w:rPr>
                <w:sz w:val="22"/>
                <w:szCs w:val="22"/>
              </w:rPr>
              <w:t>1006</w:t>
            </w:r>
          </w:p>
        </w:tc>
        <w:tc>
          <w:tcPr>
            <w:tcW w:w="4040" w:type="dxa"/>
          </w:tcPr>
          <w:p w14:paraId="577FEE0A" w14:textId="79657FF8" w:rsidR="00B66BD5" w:rsidRPr="0027068D" w:rsidRDefault="00B66BD5" w:rsidP="00B66BD5">
            <w:pPr>
              <w:widowControl/>
              <w:rPr>
                <w:rFonts w:ascii="Times New Roman" w:hAnsi="Times New Roman"/>
                <w:sz w:val="22"/>
                <w:szCs w:val="22"/>
              </w:rPr>
            </w:pPr>
            <w:r w:rsidRPr="0027068D">
              <w:rPr>
                <w:sz w:val="22"/>
                <w:szCs w:val="22"/>
              </w:rPr>
              <w:t>Salaries and Expenses, PTO</w:t>
            </w:r>
          </w:p>
        </w:tc>
        <w:tc>
          <w:tcPr>
            <w:tcW w:w="807" w:type="dxa"/>
          </w:tcPr>
          <w:p w14:paraId="61DBD10B" w14:textId="45EB4BDF" w:rsidR="00B66BD5" w:rsidRPr="008E46FF" w:rsidRDefault="00B66BD5" w:rsidP="00B66BD5">
            <w:pPr>
              <w:widowControl/>
              <w:ind w:right="144"/>
              <w:jc w:val="right"/>
              <w:rPr>
                <w:sz w:val="22"/>
                <w:szCs w:val="22"/>
              </w:rPr>
            </w:pPr>
            <w:r w:rsidRPr="0027068D">
              <w:rPr>
                <w:sz w:val="22"/>
                <w:szCs w:val="22"/>
              </w:rPr>
              <w:t>1</w:t>
            </w:r>
          </w:p>
        </w:tc>
        <w:tc>
          <w:tcPr>
            <w:tcW w:w="1155" w:type="dxa"/>
          </w:tcPr>
          <w:p w14:paraId="48EF83EA" w14:textId="6ECA90BC" w:rsidR="00B66BD5" w:rsidRPr="0027068D" w:rsidRDefault="00B66BD5" w:rsidP="00B66BD5">
            <w:pPr>
              <w:widowControl/>
              <w:jc w:val="center"/>
              <w:rPr>
                <w:rFonts w:ascii="Times New Roman" w:hAnsi="Times New Roman"/>
                <w:sz w:val="22"/>
                <w:szCs w:val="22"/>
              </w:rPr>
            </w:pPr>
            <w:r w:rsidRPr="0027068D">
              <w:rPr>
                <w:sz w:val="22"/>
                <w:szCs w:val="22"/>
              </w:rPr>
              <w:t>Y</w:t>
            </w:r>
          </w:p>
        </w:tc>
        <w:tc>
          <w:tcPr>
            <w:tcW w:w="946" w:type="dxa"/>
          </w:tcPr>
          <w:p w14:paraId="27A47795" w14:textId="6C1F7D9F"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153254C" w14:textId="77777777" w:rsidTr="00F078B0">
        <w:trPr>
          <w:trHeight w:val="300"/>
        </w:trPr>
        <w:tc>
          <w:tcPr>
            <w:tcW w:w="874" w:type="dxa"/>
            <w:vMerge/>
          </w:tcPr>
          <w:p w14:paraId="3CFB6D1B" w14:textId="77777777" w:rsidR="00B66BD5" w:rsidRPr="0027068D" w:rsidRDefault="00B66BD5" w:rsidP="00B66BD5">
            <w:pPr>
              <w:widowControl/>
              <w:rPr>
                <w:sz w:val="22"/>
                <w:szCs w:val="22"/>
              </w:rPr>
            </w:pPr>
          </w:p>
        </w:tc>
        <w:tc>
          <w:tcPr>
            <w:tcW w:w="874" w:type="dxa"/>
            <w:vMerge/>
          </w:tcPr>
          <w:p w14:paraId="14956EB1" w14:textId="77777777" w:rsidR="00B66BD5" w:rsidRPr="0027068D" w:rsidRDefault="00B66BD5" w:rsidP="00B66BD5">
            <w:pPr>
              <w:widowControl/>
              <w:rPr>
                <w:sz w:val="22"/>
                <w:szCs w:val="22"/>
              </w:rPr>
            </w:pPr>
          </w:p>
        </w:tc>
        <w:tc>
          <w:tcPr>
            <w:tcW w:w="1109" w:type="dxa"/>
          </w:tcPr>
          <w:p w14:paraId="43C43386" w14:textId="08B97523" w:rsidR="00B66BD5" w:rsidRPr="0027068D" w:rsidRDefault="00B66BD5" w:rsidP="00B66BD5">
            <w:pPr>
              <w:widowControl/>
              <w:rPr>
                <w:sz w:val="22"/>
                <w:szCs w:val="22"/>
              </w:rPr>
            </w:pPr>
            <w:r w:rsidRPr="0027068D">
              <w:rPr>
                <w:sz w:val="22"/>
                <w:szCs w:val="22"/>
              </w:rPr>
              <w:t>1008</w:t>
            </w:r>
          </w:p>
        </w:tc>
        <w:tc>
          <w:tcPr>
            <w:tcW w:w="4040" w:type="dxa"/>
          </w:tcPr>
          <w:p w14:paraId="58F9707F" w14:textId="2974BCA2" w:rsidR="00B66BD5" w:rsidRPr="0027068D" w:rsidRDefault="00B66BD5" w:rsidP="00B66BD5">
            <w:pPr>
              <w:widowControl/>
              <w:rPr>
                <w:sz w:val="22"/>
                <w:szCs w:val="22"/>
              </w:rPr>
            </w:pPr>
            <w:r w:rsidRPr="0027068D">
              <w:rPr>
                <w:sz w:val="22"/>
                <w:szCs w:val="22"/>
              </w:rPr>
              <w:t>Patent and Trademark Fee Reserve Fund</w:t>
            </w:r>
          </w:p>
        </w:tc>
        <w:tc>
          <w:tcPr>
            <w:tcW w:w="807" w:type="dxa"/>
          </w:tcPr>
          <w:p w14:paraId="745DA9A6" w14:textId="7496507F" w:rsidR="00B66BD5" w:rsidRPr="0027068D" w:rsidRDefault="00B66BD5" w:rsidP="00B66BD5">
            <w:pPr>
              <w:widowControl/>
              <w:ind w:right="144"/>
              <w:jc w:val="right"/>
              <w:rPr>
                <w:sz w:val="22"/>
                <w:szCs w:val="22"/>
              </w:rPr>
            </w:pPr>
            <w:r w:rsidRPr="0027068D">
              <w:rPr>
                <w:sz w:val="22"/>
                <w:szCs w:val="22"/>
              </w:rPr>
              <w:t>1</w:t>
            </w:r>
          </w:p>
        </w:tc>
        <w:tc>
          <w:tcPr>
            <w:tcW w:w="1155" w:type="dxa"/>
          </w:tcPr>
          <w:p w14:paraId="48424CA0" w14:textId="65C8C3FA" w:rsidR="00B66BD5" w:rsidRPr="0027068D" w:rsidRDefault="00B66BD5" w:rsidP="00B66BD5">
            <w:pPr>
              <w:widowControl/>
              <w:jc w:val="center"/>
              <w:rPr>
                <w:sz w:val="22"/>
                <w:szCs w:val="22"/>
              </w:rPr>
            </w:pPr>
            <w:r w:rsidRPr="0027068D">
              <w:rPr>
                <w:sz w:val="22"/>
                <w:szCs w:val="22"/>
              </w:rPr>
              <w:t>Y</w:t>
            </w:r>
          </w:p>
        </w:tc>
        <w:tc>
          <w:tcPr>
            <w:tcW w:w="946" w:type="dxa"/>
          </w:tcPr>
          <w:p w14:paraId="328271C3" w14:textId="171E4AF4" w:rsidR="00B66BD5" w:rsidRPr="0027068D" w:rsidRDefault="00B66BD5" w:rsidP="00B66BD5">
            <w:pPr>
              <w:widowControl/>
              <w:jc w:val="center"/>
              <w:rPr>
                <w:sz w:val="22"/>
                <w:szCs w:val="22"/>
              </w:rPr>
            </w:pPr>
            <w:r w:rsidRPr="0027068D">
              <w:rPr>
                <w:sz w:val="22"/>
                <w:szCs w:val="22"/>
              </w:rPr>
              <w:t>376</w:t>
            </w:r>
          </w:p>
        </w:tc>
      </w:tr>
      <w:tr w:rsidR="00B66BD5" w:rsidRPr="0027068D" w14:paraId="65851304" w14:textId="77777777" w:rsidTr="00F078B0">
        <w:trPr>
          <w:trHeight w:val="300"/>
        </w:trPr>
        <w:tc>
          <w:tcPr>
            <w:tcW w:w="874" w:type="dxa"/>
            <w:vMerge/>
          </w:tcPr>
          <w:p w14:paraId="30FF009F" w14:textId="77777777" w:rsidR="00B66BD5" w:rsidRPr="0027068D" w:rsidRDefault="00B66BD5" w:rsidP="00B66BD5">
            <w:pPr>
              <w:widowControl/>
              <w:rPr>
                <w:sz w:val="22"/>
                <w:szCs w:val="22"/>
              </w:rPr>
            </w:pPr>
          </w:p>
        </w:tc>
        <w:tc>
          <w:tcPr>
            <w:tcW w:w="874" w:type="dxa"/>
            <w:vMerge/>
          </w:tcPr>
          <w:p w14:paraId="41C7A91B" w14:textId="77777777" w:rsidR="00B66BD5" w:rsidRPr="0027068D" w:rsidRDefault="00B66BD5" w:rsidP="00B66BD5">
            <w:pPr>
              <w:widowControl/>
              <w:rPr>
                <w:sz w:val="22"/>
                <w:szCs w:val="22"/>
              </w:rPr>
            </w:pPr>
          </w:p>
        </w:tc>
        <w:tc>
          <w:tcPr>
            <w:tcW w:w="1109" w:type="dxa"/>
          </w:tcPr>
          <w:p w14:paraId="23AF4661" w14:textId="3816E2A3" w:rsidR="00B66BD5" w:rsidRPr="0027068D" w:rsidRDefault="00B66BD5" w:rsidP="00B66BD5">
            <w:pPr>
              <w:widowControl/>
              <w:rPr>
                <w:sz w:val="22"/>
                <w:szCs w:val="22"/>
              </w:rPr>
            </w:pPr>
            <w:r w:rsidRPr="0027068D">
              <w:rPr>
                <w:sz w:val="22"/>
                <w:szCs w:val="22"/>
              </w:rPr>
              <w:t>1099</w:t>
            </w:r>
          </w:p>
        </w:tc>
        <w:tc>
          <w:tcPr>
            <w:tcW w:w="4040" w:type="dxa"/>
          </w:tcPr>
          <w:p w14:paraId="162BBB5A" w14:textId="61015571" w:rsidR="00B66BD5" w:rsidRPr="0027068D" w:rsidRDefault="00B66BD5" w:rsidP="00B66BD5">
            <w:pPr>
              <w:widowControl/>
              <w:rPr>
                <w:sz w:val="22"/>
                <w:szCs w:val="22"/>
              </w:rPr>
            </w:pPr>
            <w:r w:rsidRPr="0027068D">
              <w:rPr>
                <w:sz w:val="22"/>
                <w:szCs w:val="22"/>
              </w:rPr>
              <w:t>Fines, Penalties, and Forfeitures, Not Otherwise Classified</w:t>
            </w:r>
          </w:p>
        </w:tc>
        <w:tc>
          <w:tcPr>
            <w:tcW w:w="807" w:type="dxa"/>
          </w:tcPr>
          <w:p w14:paraId="26BF2372" w14:textId="0B37B2CF" w:rsidR="00B66BD5" w:rsidRPr="0027068D" w:rsidRDefault="00B66BD5" w:rsidP="00B66BD5">
            <w:pPr>
              <w:widowControl/>
              <w:ind w:right="144"/>
              <w:jc w:val="right"/>
              <w:rPr>
                <w:sz w:val="22"/>
                <w:szCs w:val="22"/>
              </w:rPr>
            </w:pPr>
            <w:r w:rsidRPr="0027068D">
              <w:rPr>
                <w:sz w:val="22"/>
                <w:szCs w:val="22"/>
              </w:rPr>
              <w:t>10</w:t>
            </w:r>
          </w:p>
        </w:tc>
        <w:tc>
          <w:tcPr>
            <w:tcW w:w="1155" w:type="dxa"/>
          </w:tcPr>
          <w:p w14:paraId="0DBF854A" w14:textId="72D3721B" w:rsidR="00B66BD5" w:rsidRPr="0027068D" w:rsidRDefault="00B66BD5" w:rsidP="00B66BD5">
            <w:pPr>
              <w:widowControl/>
              <w:jc w:val="center"/>
              <w:rPr>
                <w:sz w:val="22"/>
                <w:szCs w:val="22"/>
              </w:rPr>
            </w:pPr>
            <w:r w:rsidRPr="0027068D">
              <w:rPr>
                <w:sz w:val="22"/>
                <w:szCs w:val="22"/>
              </w:rPr>
              <w:t>N</w:t>
            </w:r>
          </w:p>
        </w:tc>
        <w:tc>
          <w:tcPr>
            <w:tcW w:w="946" w:type="dxa"/>
          </w:tcPr>
          <w:p w14:paraId="07691631" w14:textId="34CD7DE1" w:rsidR="00B66BD5" w:rsidRPr="0027068D" w:rsidRDefault="00B66BD5" w:rsidP="00B66BD5">
            <w:pPr>
              <w:widowControl/>
              <w:jc w:val="center"/>
              <w:rPr>
                <w:sz w:val="22"/>
                <w:szCs w:val="22"/>
              </w:rPr>
            </w:pPr>
            <w:r w:rsidRPr="0027068D">
              <w:rPr>
                <w:sz w:val="22"/>
                <w:szCs w:val="22"/>
              </w:rPr>
              <w:t>376</w:t>
            </w:r>
          </w:p>
        </w:tc>
      </w:tr>
      <w:tr w:rsidR="00B66BD5" w:rsidRPr="0027068D" w14:paraId="76FD5CEC" w14:textId="77777777" w:rsidTr="00F078B0">
        <w:trPr>
          <w:trHeight w:val="300"/>
        </w:trPr>
        <w:tc>
          <w:tcPr>
            <w:tcW w:w="874" w:type="dxa"/>
            <w:vMerge/>
          </w:tcPr>
          <w:p w14:paraId="4AC617BF" w14:textId="77777777" w:rsidR="00B66BD5" w:rsidRPr="0027068D" w:rsidRDefault="00B66BD5" w:rsidP="00B66BD5">
            <w:pPr>
              <w:widowControl/>
              <w:rPr>
                <w:sz w:val="22"/>
                <w:szCs w:val="22"/>
              </w:rPr>
            </w:pPr>
          </w:p>
        </w:tc>
        <w:tc>
          <w:tcPr>
            <w:tcW w:w="874" w:type="dxa"/>
            <w:vMerge/>
          </w:tcPr>
          <w:p w14:paraId="2C89E742" w14:textId="77777777" w:rsidR="00B66BD5" w:rsidRPr="0027068D" w:rsidRDefault="00B66BD5" w:rsidP="00B66BD5">
            <w:pPr>
              <w:widowControl/>
              <w:rPr>
                <w:sz w:val="22"/>
                <w:szCs w:val="22"/>
              </w:rPr>
            </w:pPr>
          </w:p>
        </w:tc>
        <w:tc>
          <w:tcPr>
            <w:tcW w:w="1109" w:type="dxa"/>
          </w:tcPr>
          <w:p w14:paraId="4179A5E5" w14:textId="5C5D0F0F" w:rsidR="00B66BD5" w:rsidRPr="0027068D" w:rsidRDefault="00B66BD5" w:rsidP="00B66BD5">
            <w:pPr>
              <w:widowControl/>
              <w:rPr>
                <w:sz w:val="22"/>
                <w:szCs w:val="22"/>
              </w:rPr>
            </w:pPr>
            <w:r w:rsidRPr="0027068D">
              <w:rPr>
                <w:sz w:val="22"/>
                <w:szCs w:val="22"/>
              </w:rPr>
              <w:t>1435</w:t>
            </w:r>
          </w:p>
        </w:tc>
        <w:tc>
          <w:tcPr>
            <w:tcW w:w="4040" w:type="dxa"/>
          </w:tcPr>
          <w:p w14:paraId="72DE10A3" w14:textId="7917A815" w:rsidR="00B66BD5" w:rsidRPr="0027068D" w:rsidRDefault="00B66BD5" w:rsidP="00B66BD5">
            <w:pPr>
              <w:widowControl/>
              <w:rPr>
                <w:sz w:val="22"/>
                <w:szCs w:val="22"/>
              </w:rPr>
            </w:pPr>
            <w:r w:rsidRPr="0027068D">
              <w:rPr>
                <w:sz w:val="22"/>
                <w:szCs w:val="22"/>
              </w:rPr>
              <w:t>General Fund Proprietary Interest, Not Otherwise Classified</w:t>
            </w:r>
          </w:p>
        </w:tc>
        <w:tc>
          <w:tcPr>
            <w:tcW w:w="807" w:type="dxa"/>
          </w:tcPr>
          <w:p w14:paraId="4C31443C" w14:textId="1B983494" w:rsidR="00B66BD5" w:rsidRPr="0027068D" w:rsidRDefault="00B66BD5" w:rsidP="00B66BD5">
            <w:pPr>
              <w:widowControl/>
              <w:ind w:right="144"/>
              <w:jc w:val="right"/>
              <w:rPr>
                <w:sz w:val="22"/>
                <w:szCs w:val="22"/>
              </w:rPr>
            </w:pPr>
            <w:r w:rsidRPr="0027068D">
              <w:rPr>
                <w:sz w:val="22"/>
                <w:szCs w:val="22"/>
              </w:rPr>
              <w:t>10</w:t>
            </w:r>
          </w:p>
        </w:tc>
        <w:tc>
          <w:tcPr>
            <w:tcW w:w="1155" w:type="dxa"/>
          </w:tcPr>
          <w:p w14:paraId="191397ED" w14:textId="3925CA7D" w:rsidR="00B66BD5" w:rsidRPr="0027068D" w:rsidRDefault="00B66BD5" w:rsidP="00B66BD5">
            <w:pPr>
              <w:widowControl/>
              <w:jc w:val="center"/>
              <w:rPr>
                <w:sz w:val="22"/>
                <w:szCs w:val="22"/>
              </w:rPr>
            </w:pPr>
            <w:r w:rsidRPr="0027068D">
              <w:rPr>
                <w:sz w:val="22"/>
                <w:szCs w:val="22"/>
              </w:rPr>
              <w:t>N</w:t>
            </w:r>
          </w:p>
        </w:tc>
        <w:tc>
          <w:tcPr>
            <w:tcW w:w="946" w:type="dxa"/>
          </w:tcPr>
          <w:p w14:paraId="1FB828AE" w14:textId="79D5E424" w:rsidR="00B66BD5" w:rsidRPr="0027068D" w:rsidRDefault="00B66BD5" w:rsidP="00B66BD5">
            <w:pPr>
              <w:widowControl/>
              <w:jc w:val="center"/>
              <w:rPr>
                <w:sz w:val="22"/>
                <w:szCs w:val="22"/>
              </w:rPr>
            </w:pPr>
            <w:r w:rsidRPr="0027068D">
              <w:rPr>
                <w:sz w:val="22"/>
                <w:szCs w:val="22"/>
              </w:rPr>
              <w:t>376</w:t>
            </w:r>
          </w:p>
        </w:tc>
      </w:tr>
      <w:tr w:rsidR="00B66BD5" w:rsidRPr="0027068D" w14:paraId="729B4FD3" w14:textId="77777777" w:rsidTr="00F078B0">
        <w:trPr>
          <w:trHeight w:val="300"/>
        </w:trPr>
        <w:tc>
          <w:tcPr>
            <w:tcW w:w="874" w:type="dxa"/>
            <w:vMerge/>
          </w:tcPr>
          <w:p w14:paraId="5BEAB0D7" w14:textId="77777777" w:rsidR="00B66BD5" w:rsidRPr="0027068D" w:rsidRDefault="00B66BD5" w:rsidP="00B66BD5">
            <w:pPr>
              <w:widowControl/>
              <w:rPr>
                <w:sz w:val="22"/>
                <w:szCs w:val="22"/>
              </w:rPr>
            </w:pPr>
          </w:p>
        </w:tc>
        <w:tc>
          <w:tcPr>
            <w:tcW w:w="874" w:type="dxa"/>
            <w:vMerge/>
          </w:tcPr>
          <w:p w14:paraId="558F1F77" w14:textId="77777777" w:rsidR="00B66BD5" w:rsidRPr="0027068D" w:rsidRDefault="00B66BD5" w:rsidP="00B66BD5">
            <w:pPr>
              <w:widowControl/>
              <w:rPr>
                <w:sz w:val="22"/>
                <w:szCs w:val="22"/>
              </w:rPr>
            </w:pPr>
          </w:p>
        </w:tc>
        <w:tc>
          <w:tcPr>
            <w:tcW w:w="1109" w:type="dxa"/>
          </w:tcPr>
          <w:p w14:paraId="6EB6FFA1" w14:textId="56FA7414" w:rsidR="00B66BD5" w:rsidRPr="0027068D" w:rsidRDefault="00B66BD5" w:rsidP="00B66BD5">
            <w:pPr>
              <w:widowControl/>
              <w:rPr>
                <w:sz w:val="22"/>
                <w:szCs w:val="22"/>
              </w:rPr>
            </w:pPr>
            <w:r w:rsidRPr="0027068D">
              <w:rPr>
                <w:sz w:val="22"/>
                <w:szCs w:val="22"/>
              </w:rPr>
              <w:t>3220</w:t>
            </w:r>
          </w:p>
        </w:tc>
        <w:tc>
          <w:tcPr>
            <w:tcW w:w="4040" w:type="dxa"/>
          </w:tcPr>
          <w:p w14:paraId="7D79B6CD" w14:textId="0A8DCCC0" w:rsidR="00B66BD5" w:rsidRPr="0027068D" w:rsidRDefault="00B66BD5" w:rsidP="00B66BD5">
            <w:pPr>
              <w:widowControl/>
              <w:rPr>
                <w:sz w:val="22"/>
                <w:szCs w:val="22"/>
              </w:rPr>
            </w:pPr>
            <w:r w:rsidRPr="0027068D">
              <w:rPr>
                <w:sz w:val="22"/>
                <w:szCs w:val="22"/>
              </w:rPr>
              <w:t>General Fund Proprietary Receipts, Not Otherwise Classified, All Other</w:t>
            </w:r>
          </w:p>
        </w:tc>
        <w:tc>
          <w:tcPr>
            <w:tcW w:w="807" w:type="dxa"/>
          </w:tcPr>
          <w:p w14:paraId="4166C54B" w14:textId="4BD19D7A" w:rsidR="00B66BD5" w:rsidRPr="0027068D" w:rsidRDefault="00B66BD5" w:rsidP="00B66BD5">
            <w:pPr>
              <w:widowControl/>
              <w:ind w:right="144"/>
              <w:jc w:val="right"/>
              <w:rPr>
                <w:sz w:val="22"/>
                <w:szCs w:val="22"/>
              </w:rPr>
            </w:pPr>
            <w:r w:rsidRPr="0027068D">
              <w:rPr>
                <w:sz w:val="22"/>
                <w:szCs w:val="22"/>
              </w:rPr>
              <w:t>10</w:t>
            </w:r>
          </w:p>
        </w:tc>
        <w:tc>
          <w:tcPr>
            <w:tcW w:w="1155" w:type="dxa"/>
          </w:tcPr>
          <w:p w14:paraId="1EAB9A9A" w14:textId="0207FD42" w:rsidR="00B66BD5" w:rsidRPr="0027068D" w:rsidRDefault="00B66BD5" w:rsidP="00B66BD5">
            <w:pPr>
              <w:widowControl/>
              <w:jc w:val="center"/>
              <w:rPr>
                <w:sz w:val="22"/>
                <w:szCs w:val="22"/>
              </w:rPr>
            </w:pPr>
            <w:r w:rsidRPr="0027068D">
              <w:rPr>
                <w:sz w:val="22"/>
                <w:szCs w:val="22"/>
              </w:rPr>
              <w:t>N</w:t>
            </w:r>
          </w:p>
        </w:tc>
        <w:tc>
          <w:tcPr>
            <w:tcW w:w="946" w:type="dxa"/>
          </w:tcPr>
          <w:p w14:paraId="3856BCF2" w14:textId="0C9B0187" w:rsidR="00B66BD5" w:rsidRPr="0027068D" w:rsidRDefault="00B66BD5" w:rsidP="00B66BD5">
            <w:pPr>
              <w:widowControl/>
              <w:jc w:val="center"/>
              <w:rPr>
                <w:sz w:val="22"/>
                <w:szCs w:val="22"/>
              </w:rPr>
            </w:pPr>
            <w:r w:rsidRPr="0027068D">
              <w:rPr>
                <w:sz w:val="22"/>
                <w:szCs w:val="22"/>
              </w:rPr>
              <w:t>376</w:t>
            </w:r>
          </w:p>
        </w:tc>
      </w:tr>
      <w:tr w:rsidR="00B66BD5" w:rsidRPr="0027068D" w14:paraId="4DFD2680" w14:textId="77777777" w:rsidTr="00F078B0">
        <w:trPr>
          <w:trHeight w:val="300"/>
        </w:trPr>
        <w:tc>
          <w:tcPr>
            <w:tcW w:w="874" w:type="dxa"/>
            <w:vMerge/>
            <w:hideMark/>
          </w:tcPr>
          <w:p w14:paraId="04140A3C" w14:textId="77777777" w:rsidR="00B66BD5" w:rsidRPr="0027068D" w:rsidRDefault="00B66BD5" w:rsidP="00B66BD5">
            <w:pPr>
              <w:widowControl/>
              <w:rPr>
                <w:rFonts w:ascii="Times New Roman" w:hAnsi="Times New Roman"/>
                <w:sz w:val="22"/>
                <w:szCs w:val="22"/>
              </w:rPr>
            </w:pPr>
          </w:p>
        </w:tc>
        <w:tc>
          <w:tcPr>
            <w:tcW w:w="874" w:type="dxa"/>
            <w:vMerge/>
            <w:hideMark/>
          </w:tcPr>
          <w:p w14:paraId="0FD96110" w14:textId="77777777" w:rsidR="00B66BD5" w:rsidRPr="0027068D" w:rsidRDefault="00B66BD5" w:rsidP="00B66BD5">
            <w:pPr>
              <w:widowControl/>
              <w:rPr>
                <w:rFonts w:ascii="Times New Roman" w:hAnsi="Times New Roman"/>
                <w:sz w:val="22"/>
                <w:szCs w:val="22"/>
              </w:rPr>
            </w:pPr>
          </w:p>
        </w:tc>
        <w:tc>
          <w:tcPr>
            <w:tcW w:w="1109" w:type="dxa"/>
            <w:hideMark/>
          </w:tcPr>
          <w:p w14:paraId="216D5E4F" w14:textId="0F232A63"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7BC7B8B7" w14:textId="531DC18D"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38063147" w14:textId="379710CB"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609D40BD" w14:textId="396C1C08"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BC98B99" w14:textId="037C220C"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32B4C879" w14:textId="77777777" w:rsidTr="00F078B0">
        <w:trPr>
          <w:trHeight w:val="300"/>
        </w:trPr>
        <w:tc>
          <w:tcPr>
            <w:tcW w:w="874" w:type="dxa"/>
            <w:vMerge/>
            <w:hideMark/>
          </w:tcPr>
          <w:p w14:paraId="03BAE601" w14:textId="77777777" w:rsidR="00B66BD5" w:rsidRPr="0027068D" w:rsidRDefault="00B66BD5" w:rsidP="00B66BD5">
            <w:pPr>
              <w:widowControl/>
              <w:rPr>
                <w:rFonts w:ascii="Times New Roman" w:hAnsi="Times New Roman"/>
                <w:sz w:val="22"/>
                <w:szCs w:val="22"/>
              </w:rPr>
            </w:pPr>
          </w:p>
        </w:tc>
        <w:tc>
          <w:tcPr>
            <w:tcW w:w="874" w:type="dxa"/>
            <w:vMerge/>
            <w:hideMark/>
          </w:tcPr>
          <w:p w14:paraId="34165E40" w14:textId="77777777" w:rsidR="00B66BD5" w:rsidRPr="0027068D" w:rsidRDefault="00B66BD5" w:rsidP="00B66BD5">
            <w:pPr>
              <w:widowControl/>
              <w:rPr>
                <w:rFonts w:ascii="Times New Roman" w:hAnsi="Times New Roman"/>
                <w:sz w:val="22"/>
                <w:szCs w:val="22"/>
              </w:rPr>
            </w:pPr>
          </w:p>
        </w:tc>
        <w:tc>
          <w:tcPr>
            <w:tcW w:w="1109" w:type="dxa"/>
            <w:hideMark/>
          </w:tcPr>
          <w:p w14:paraId="592A8554" w14:textId="4C32D03E" w:rsidR="00B66BD5" w:rsidRPr="0027068D" w:rsidRDefault="00B66BD5" w:rsidP="00B66BD5">
            <w:pPr>
              <w:widowControl/>
              <w:rPr>
                <w:rFonts w:ascii="Times New Roman" w:hAnsi="Times New Roman"/>
                <w:sz w:val="22"/>
                <w:szCs w:val="22"/>
              </w:rPr>
            </w:pPr>
            <w:r w:rsidRPr="0027068D">
              <w:rPr>
                <w:sz w:val="22"/>
                <w:szCs w:val="22"/>
              </w:rPr>
              <w:t>5127</w:t>
            </w:r>
          </w:p>
        </w:tc>
        <w:tc>
          <w:tcPr>
            <w:tcW w:w="4040" w:type="dxa"/>
            <w:hideMark/>
          </w:tcPr>
          <w:p w14:paraId="4F49DDAD" w14:textId="546BC8F8" w:rsidR="00B66BD5" w:rsidRPr="0027068D" w:rsidRDefault="00B66BD5" w:rsidP="00B66BD5">
            <w:pPr>
              <w:widowControl/>
              <w:rPr>
                <w:rFonts w:ascii="Times New Roman" w:hAnsi="Times New Roman"/>
                <w:sz w:val="22"/>
                <w:szCs w:val="22"/>
              </w:rPr>
            </w:pPr>
            <w:r w:rsidRPr="0027068D">
              <w:rPr>
                <w:sz w:val="22"/>
                <w:szCs w:val="22"/>
              </w:rPr>
              <w:t>Patent and Trademark Surcharge Fund</w:t>
            </w:r>
          </w:p>
        </w:tc>
        <w:tc>
          <w:tcPr>
            <w:tcW w:w="807" w:type="dxa"/>
            <w:hideMark/>
          </w:tcPr>
          <w:p w14:paraId="5FCA20D8" w14:textId="4609A1E4" w:rsidR="00B66BD5" w:rsidRPr="008E46FF" w:rsidRDefault="00B66BD5" w:rsidP="00B66BD5">
            <w:pPr>
              <w:widowControl/>
              <w:ind w:right="144"/>
              <w:jc w:val="right"/>
              <w:rPr>
                <w:sz w:val="22"/>
                <w:szCs w:val="22"/>
              </w:rPr>
            </w:pPr>
            <w:r w:rsidRPr="0027068D">
              <w:rPr>
                <w:sz w:val="22"/>
                <w:szCs w:val="22"/>
              </w:rPr>
              <w:t>2</w:t>
            </w:r>
          </w:p>
        </w:tc>
        <w:tc>
          <w:tcPr>
            <w:tcW w:w="1155" w:type="dxa"/>
            <w:hideMark/>
          </w:tcPr>
          <w:p w14:paraId="685AE6FE" w14:textId="7A9492D3" w:rsidR="00B66BD5" w:rsidRPr="0027068D" w:rsidRDefault="00B66BD5" w:rsidP="00B66BD5">
            <w:pPr>
              <w:widowControl/>
              <w:jc w:val="center"/>
              <w:rPr>
                <w:rFonts w:ascii="Times New Roman" w:hAnsi="Times New Roman"/>
                <w:sz w:val="22"/>
                <w:szCs w:val="22"/>
              </w:rPr>
            </w:pPr>
            <w:r w:rsidRPr="0027068D">
              <w:rPr>
                <w:sz w:val="22"/>
                <w:szCs w:val="22"/>
              </w:rPr>
              <w:t>Y</w:t>
            </w:r>
          </w:p>
        </w:tc>
        <w:tc>
          <w:tcPr>
            <w:tcW w:w="946" w:type="dxa"/>
            <w:hideMark/>
          </w:tcPr>
          <w:p w14:paraId="025C8707" w14:textId="30D1912E"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5899FEC0" w14:textId="77777777" w:rsidTr="00F078B0">
        <w:trPr>
          <w:trHeight w:val="300"/>
        </w:trPr>
        <w:tc>
          <w:tcPr>
            <w:tcW w:w="874" w:type="dxa"/>
            <w:vMerge/>
            <w:hideMark/>
          </w:tcPr>
          <w:p w14:paraId="5C7B94E3" w14:textId="77777777" w:rsidR="00B66BD5" w:rsidRPr="0027068D" w:rsidRDefault="00B66BD5" w:rsidP="00B66BD5">
            <w:pPr>
              <w:widowControl/>
              <w:rPr>
                <w:rFonts w:ascii="Times New Roman" w:hAnsi="Times New Roman"/>
                <w:sz w:val="22"/>
                <w:szCs w:val="22"/>
              </w:rPr>
            </w:pPr>
          </w:p>
        </w:tc>
        <w:tc>
          <w:tcPr>
            <w:tcW w:w="874" w:type="dxa"/>
            <w:vMerge/>
            <w:hideMark/>
          </w:tcPr>
          <w:p w14:paraId="0C0BAB86" w14:textId="77777777" w:rsidR="00B66BD5" w:rsidRPr="0027068D" w:rsidRDefault="00B66BD5" w:rsidP="00B66BD5">
            <w:pPr>
              <w:widowControl/>
              <w:rPr>
                <w:rFonts w:ascii="Times New Roman" w:hAnsi="Times New Roman"/>
                <w:sz w:val="22"/>
                <w:szCs w:val="22"/>
              </w:rPr>
            </w:pPr>
          </w:p>
        </w:tc>
        <w:tc>
          <w:tcPr>
            <w:tcW w:w="1109" w:type="dxa"/>
            <w:hideMark/>
          </w:tcPr>
          <w:p w14:paraId="36BFEC1A" w14:textId="72BB542B" w:rsidR="00B66BD5" w:rsidRPr="0027068D" w:rsidRDefault="00B66BD5" w:rsidP="00B66BD5">
            <w:pPr>
              <w:widowControl/>
              <w:rPr>
                <w:rFonts w:ascii="Times New Roman" w:hAnsi="Times New Roman"/>
                <w:sz w:val="22"/>
                <w:szCs w:val="22"/>
              </w:rPr>
            </w:pPr>
            <w:r w:rsidRPr="0027068D">
              <w:rPr>
                <w:sz w:val="22"/>
                <w:szCs w:val="22"/>
              </w:rPr>
              <w:t>6538</w:t>
            </w:r>
          </w:p>
        </w:tc>
        <w:tc>
          <w:tcPr>
            <w:tcW w:w="4040" w:type="dxa"/>
            <w:hideMark/>
          </w:tcPr>
          <w:p w14:paraId="7BD172AA" w14:textId="1798FA3F" w:rsidR="00B66BD5" w:rsidRPr="0027068D" w:rsidRDefault="00B66BD5" w:rsidP="00B66BD5">
            <w:pPr>
              <w:widowControl/>
              <w:rPr>
                <w:rFonts w:ascii="Times New Roman" w:hAnsi="Times New Roman"/>
                <w:sz w:val="22"/>
                <w:szCs w:val="22"/>
              </w:rPr>
            </w:pPr>
            <w:r w:rsidRPr="0027068D">
              <w:rPr>
                <w:sz w:val="22"/>
                <w:szCs w:val="22"/>
              </w:rPr>
              <w:t>Patent Cooperation Treaty Deposits, USPTO, DOC</w:t>
            </w:r>
          </w:p>
        </w:tc>
        <w:tc>
          <w:tcPr>
            <w:tcW w:w="807" w:type="dxa"/>
            <w:hideMark/>
          </w:tcPr>
          <w:p w14:paraId="2D28E011" w14:textId="62C509D8"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428ACD8" w14:textId="3C177DD5"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777B8493" w14:textId="6C433077"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254A50E9" w14:textId="77777777" w:rsidTr="00F078B0">
        <w:trPr>
          <w:trHeight w:val="480"/>
        </w:trPr>
        <w:tc>
          <w:tcPr>
            <w:tcW w:w="874" w:type="dxa"/>
            <w:vMerge/>
            <w:hideMark/>
          </w:tcPr>
          <w:p w14:paraId="26CEF5A0" w14:textId="77777777" w:rsidR="00B66BD5" w:rsidRPr="0027068D" w:rsidRDefault="00B66BD5" w:rsidP="00B66BD5">
            <w:pPr>
              <w:widowControl/>
              <w:rPr>
                <w:rFonts w:ascii="Times New Roman" w:hAnsi="Times New Roman"/>
                <w:sz w:val="22"/>
                <w:szCs w:val="22"/>
              </w:rPr>
            </w:pPr>
          </w:p>
        </w:tc>
        <w:tc>
          <w:tcPr>
            <w:tcW w:w="874" w:type="dxa"/>
            <w:vMerge/>
            <w:hideMark/>
          </w:tcPr>
          <w:p w14:paraId="6CB1C7D9" w14:textId="77777777" w:rsidR="00B66BD5" w:rsidRPr="0027068D" w:rsidRDefault="00B66BD5" w:rsidP="00B66BD5">
            <w:pPr>
              <w:widowControl/>
              <w:rPr>
                <w:rFonts w:ascii="Times New Roman" w:hAnsi="Times New Roman"/>
                <w:sz w:val="22"/>
                <w:szCs w:val="22"/>
              </w:rPr>
            </w:pPr>
          </w:p>
        </w:tc>
        <w:tc>
          <w:tcPr>
            <w:tcW w:w="1109" w:type="dxa"/>
            <w:hideMark/>
          </w:tcPr>
          <w:p w14:paraId="7B4CD008" w14:textId="68A72822" w:rsidR="00B66BD5" w:rsidRPr="0027068D" w:rsidRDefault="00B66BD5" w:rsidP="00B66BD5">
            <w:pPr>
              <w:widowControl/>
              <w:rPr>
                <w:rFonts w:ascii="Times New Roman" w:hAnsi="Times New Roman"/>
                <w:sz w:val="22"/>
                <w:szCs w:val="22"/>
              </w:rPr>
            </w:pPr>
            <w:r w:rsidRPr="0027068D">
              <w:rPr>
                <w:sz w:val="22"/>
                <w:szCs w:val="22"/>
              </w:rPr>
              <w:t>6542</w:t>
            </w:r>
          </w:p>
        </w:tc>
        <w:tc>
          <w:tcPr>
            <w:tcW w:w="4040" w:type="dxa"/>
            <w:hideMark/>
          </w:tcPr>
          <w:p w14:paraId="4CD5BB04" w14:textId="6FBB978F" w:rsidR="00B66BD5" w:rsidRPr="0027068D" w:rsidRDefault="00B66BD5" w:rsidP="00B66BD5">
            <w:pPr>
              <w:widowControl/>
              <w:rPr>
                <w:rFonts w:ascii="Times New Roman" w:hAnsi="Times New Roman"/>
                <w:sz w:val="22"/>
                <w:szCs w:val="22"/>
              </w:rPr>
            </w:pPr>
            <w:r w:rsidRPr="0027068D">
              <w:rPr>
                <w:sz w:val="22"/>
                <w:szCs w:val="22"/>
              </w:rPr>
              <w:t>Customer Deposits, Patent and Trademark Office, DOC</w:t>
            </w:r>
          </w:p>
        </w:tc>
        <w:tc>
          <w:tcPr>
            <w:tcW w:w="807" w:type="dxa"/>
            <w:hideMark/>
          </w:tcPr>
          <w:p w14:paraId="3E7468E3" w14:textId="0AB248C8"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12E89D8A" w14:textId="749ECFA2"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0F07F25" w14:textId="0B9075C9"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4EE48AF3" w14:textId="77777777" w:rsidTr="00F078B0">
        <w:trPr>
          <w:trHeight w:val="300"/>
        </w:trPr>
        <w:tc>
          <w:tcPr>
            <w:tcW w:w="874" w:type="dxa"/>
            <w:vMerge/>
            <w:hideMark/>
          </w:tcPr>
          <w:p w14:paraId="2F0EC367" w14:textId="77777777" w:rsidR="00B66BD5" w:rsidRPr="0027068D" w:rsidRDefault="00B66BD5" w:rsidP="00B66BD5">
            <w:pPr>
              <w:widowControl/>
              <w:rPr>
                <w:rFonts w:ascii="Times New Roman" w:hAnsi="Times New Roman"/>
                <w:sz w:val="22"/>
                <w:szCs w:val="22"/>
              </w:rPr>
            </w:pPr>
          </w:p>
        </w:tc>
        <w:tc>
          <w:tcPr>
            <w:tcW w:w="874" w:type="dxa"/>
            <w:vMerge/>
            <w:hideMark/>
          </w:tcPr>
          <w:p w14:paraId="646B13B4" w14:textId="77777777" w:rsidR="00B66BD5" w:rsidRPr="0027068D" w:rsidRDefault="00B66BD5" w:rsidP="00B66BD5">
            <w:pPr>
              <w:widowControl/>
              <w:rPr>
                <w:rFonts w:ascii="Times New Roman" w:hAnsi="Times New Roman"/>
                <w:sz w:val="22"/>
                <w:szCs w:val="22"/>
              </w:rPr>
            </w:pPr>
          </w:p>
        </w:tc>
        <w:tc>
          <w:tcPr>
            <w:tcW w:w="1109" w:type="dxa"/>
            <w:hideMark/>
          </w:tcPr>
          <w:p w14:paraId="7ADFDB4F" w14:textId="40036448" w:rsidR="00B66BD5" w:rsidRPr="0027068D" w:rsidRDefault="00B66BD5" w:rsidP="00B66BD5">
            <w:pPr>
              <w:widowControl/>
              <w:rPr>
                <w:rFonts w:ascii="Times New Roman" w:hAnsi="Times New Roman"/>
                <w:sz w:val="22"/>
                <w:szCs w:val="22"/>
              </w:rPr>
            </w:pPr>
            <w:r w:rsidRPr="0027068D">
              <w:rPr>
                <w:sz w:val="22"/>
                <w:szCs w:val="22"/>
              </w:rPr>
              <w:t>6554</w:t>
            </w:r>
          </w:p>
        </w:tc>
        <w:tc>
          <w:tcPr>
            <w:tcW w:w="4040" w:type="dxa"/>
            <w:hideMark/>
          </w:tcPr>
          <w:p w14:paraId="78ED520B" w14:textId="5D2AE3D7" w:rsidR="00B66BD5" w:rsidRPr="0027068D" w:rsidRDefault="00B66BD5" w:rsidP="00B66BD5">
            <w:pPr>
              <w:widowControl/>
              <w:rPr>
                <w:rFonts w:ascii="Times New Roman" w:hAnsi="Times New Roman"/>
                <w:sz w:val="22"/>
                <w:szCs w:val="22"/>
              </w:rPr>
            </w:pPr>
            <w:r w:rsidRPr="0027068D">
              <w:rPr>
                <w:sz w:val="22"/>
                <w:szCs w:val="22"/>
              </w:rPr>
              <w:t>Madrid Protocol Deposits, U.S. Patent and Trademark Office</w:t>
            </w:r>
          </w:p>
        </w:tc>
        <w:tc>
          <w:tcPr>
            <w:tcW w:w="807" w:type="dxa"/>
            <w:hideMark/>
          </w:tcPr>
          <w:p w14:paraId="43716303" w14:textId="51738619"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6FF03D08" w14:textId="57EC4280"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6E625F07" w14:textId="1DC0050A"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209F92E4" w14:textId="77777777" w:rsidTr="00F078B0">
        <w:trPr>
          <w:trHeight w:val="300"/>
        </w:trPr>
        <w:tc>
          <w:tcPr>
            <w:tcW w:w="874" w:type="dxa"/>
            <w:vMerge w:val="restart"/>
            <w:hideMark/>
          </w:tcPr>
          <w:p w14:paraId="48017CF9" w14:textId="77777777" w:rsidR="00B66BD5" w:rsidRPr="0027068D" w:rsidRDefault="00B66BD5" w:rsidP="00B66BD5">
            <w:pPr>
              <w:widowControl/>
              <w:rPr>
                <w:rFonts w:ascii="Times New Roman" w:hAnsi="Times New Roman"/>
                <w:sz w:val="22"/>
                <w:szCs w:val="22"/>
              </w:rPr>
            </w:pPr>
            <w:r w:rsidRPr="0027068D">
              <w:rPr>
                <w:sz w:val="22"/>
                <w:szCs w:val="22"/>
              </w:rPr>
              <w:t>57</w:t>
            </w:r>
          </w:p>
        </w:tc>
        <w:tc>
          <w:tcPr>
            <w:tcW w:w="874" w:type="dxa"/>
            <w:vMerge w:val="restart"/>
            <w:hideMark/>
          </w:tcPr>
          <w:p w14:paraId="7C243F0F" w14:textId="77777777" w:rsidR="00B66BD5" w:rsidRPr="0027068D" w:rsidRDefault="00B66BD5" w:rsidP="00B66BD5">
            <w:pPr>
              <w:widowControl/>
              <w:rPr>
                <w:rFonts w:ascii="Times New Roman" w:hAnsi="Times New Roman"/>
                <w:sz w:val="22"/>
                <w:szCs w:val="22"/>
              </w:rPr>
            </w:pPr>
            <w:r w:rsidRPr="0027068D">
              <w:rPr>
                <w:sz w:val="22"/>
                <w:szCs w:val="22"/>
              </w:rPr>
              <w:t>NIST</w:t>
            </w:r>
          </w:p>
        </w:tc>
        <w:tc>
          <w:tcPr>
            <w:tcW w:w="1109" w:type="dxa"/>
          </w:tcPr>
          <w:p w14:paraId="15942427" w14:textId="6A8E109F" w:rsidR="00B66BD5" w:rsidRPr="0027068D" w:rsidRDefault="00B66BD5" w:rsidP="00B66BD5">
            <w:pPr>
              <w:widowControl/>
              <w:rPr>
                <w:rFonts w:ascii="Times New Roman" w:hAnsi="Times New Roman"/>
                <w:sz w:val="22"/>
                <w:szCs w:val="22"/>
              </w:rPr>
            </w:pPr>
            <w:r w:rsidRPr="0027068D">
              <w:rPr>
                <w:sz w:val="22"/>
                <w:szCs w:val="22"/>
              </w:rPr>
              <w:t>0500</w:t>
            </w:r>
          </w:p>
        </w:tc>
        <w:tc>
          <w:tcPr>
            <w:tcW w:w="4040" w:type="dxa"/>
          </w:tcPr>
          <w:p w14:paraId="6F3BAFD3" w14:textId="6720823F" w:rsidR="00B66BD5" w:rsidRPr="0027068D" w:rsidRDefault="00B66BD5" w:rsidP="00B66BD5">
            <w:pPr>
              <w:widowControl/>
              <w:rPr>
                <w:rFonts w:ascii="Times New Roman" w:hAnsi="Times New Roman"/>
                <w:sz w:val="22"/>
                <w:szCs w:val="22"/>
              </w:rPr>
            </w:pPr>
            <w:r w:rsidRPr="0027068D">
              <w:rPr>
                <w:sz w:val="22"/>
                <w:szCs w:val="22"/>
              </w:rPr>
              <w:t>Scientific and Technical Research and Services, NIST</w:t>
            </w:r>
          </w:p>
        </w:tc>
        <w:tc>
          <w:tcPr>
            <w:tcW w:w="807" w:type="dxa"/>
          </w:tcPr>
          <w:p w14:paraId="5FD532AD" w14:textId="65318699" w:rsidR="00B66BD5" w:rsidRPr="008E46FF" w:rsidRDefault="00B66BD5" w:rsidP="00B66BD5">
            <w:pPr>
              <w:widowControl/>
              <w:ind w:right="144"/>
              <w:jc w:val="right"/>
              <w:rPr>
                <w:sz w:val="22"/>
                <w:szCs w:val="22"/>
              </w:rPr>
            </w:pPr>
            <w:r w:rsidRPr="0027068D">
              <w:rPr>
                <w:sz w:val="22"/>
                <w:szCs w:val="22"/>
              </w:rPr>
              <w:t>1</w:t>
            </w:r>
          </w:p>
        </w:tc>
        <w:tc>
          <w:tcPr>
            <w:tcW w:w="1155" w:type="dxa"/>
          </w:tcPr>
          <w:p w14:paraId="11060EF6" w14:textId="38058203"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3078AD5D" w14:textId="46596C2E"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173CE2CA" w14:textId="77777777" w:rsidTr="005A0DC2">
        <w:trPr>
          <w:trHeight w:val="300"/>
        </w:trPr>
        <w:tc>
          <w:tcPr>
            <w:tcW w:w="874" w:type="dxa"/>
            <w:vMerge/>
          </w:tcPr>
          <w:p w14:paraId="0EED51B0" w14:textId="77777777" w:rsidR="00B66BD5" w:rsidRPr="0027068D" w:rsidRDefault="00B66BD5" w:rsidP="00B66BD5">
            <w:pPr>
              <w:widowControl/>
              <w:rPr>
                <w:sz w:val="22"/>
                <w:szCs w:val="22"/>
              </w:rPr>
            </w:pPr>
          </w:p>
        </w:tc>
        <w:tc>
          <w:tcPr>
            <w:tcW w:w="874" w:type="dxa"/>
            <w:vMerge/>
          </w:tcPr>
          <w:p w14:paraId="416397CB" w14:textId="77777777" w:rsidR="00B66BD5" w:rsidRPr="0027068D" w:rsidRDefault="00B66BD5" w:rsidP="00B66BD5">
            <w:pPr>
              <w:widowControl/>
              <w:rPr>
                <w:sz w:val="22"/>
                <w:szCs w:val="22"/>
              </w:rPr>
            </w:pPr>
          </w:p>
        </w:tc>
        <w:tc>
          <w:tcPr>
            <w:tcW w:w="1109" w:type="dxa"/>
          </w:tcPr>
          <w:p w14:paraId="24C30BD5" w14:textId="179207ED" w:rsidR="00B66BD5" w:rsidRPr="0027068D" w:rsidRDefault="00B66BD5" w:rsidP="00B66BD5">
            <w:pPr>
              <w:widowControl/>
              <w:rPr>
                <w:sz w:val="22"/>
                <w:szCs w:val="22"/>
              </w:rPr>
            </w:pPr>
            <w:r w:rsidRPr="0027068D">
              <w:rPr>
                <w:sz w:val="22"/>
                <w:szCs w:val="22"/>
              </w:rPr>
              <w:t>0513</w:t>
            </w:r>
          </w:p>
        </w:tc>
        <w:tc>
          <w:tcPr>
            <w:tcW w:w="4040" w:type="dxa"/>
          </w:tcPr>
          <w:p w14:paraId="69A9AFFC" w14:textId="5846D66E" w:rsidR="00B66BD5" w:rsidRPr="0027068D" w:rsidRDefault="00B66BD5" w:rsidP="00B66BD5">
            <w:pPr>
              <w:widowControl/>
              <w:rPr>
                <w:sz w:val="22"/>
                <w:szCs w:val="22"/>
              </w:rPr>
            </w:pPr>
            <w:r w:rsidRPr="0027068D">
              <w:rPr>
                <w:sz w:val="22"/>
                <w:szCs w:val="22"/>
              </w:rPr>
              <w:t>Wireless Innovation Fund (WIN)</w:t>
            </w:r>
          </w:p>
        </w:tc>
        <w:tc>
          <w:tcPr>
            <w:tcW w:w="807" w:type="dxa"/>
          </w:tcPr>
          <w:p w14:paraId="2DD14CEF" w14:textId="309D10CE" w:rsidR="00B66BD5" w:rsidRPr="0027068D" w:rsidRDefault="00B66BD5" w:rsidP="00B66BD5">
            <w:pPr>
              <w:widowControl/>
              <w:ind w:right="144"/>
              <w:jc w:val="right"/>
              <w:rPr>
                <w:sz w:val="22"/>
                <w:szCs w:val="22"/>
              </w:rPr>
            </w:pPr>
            <w:r w:rsidRPr="0027068D">
              <w:rPr>
                <w:sz w:val="22"/>
                <w:szCs w:val="22"/>
              </w:rPr>
              <w:t>1</w:t>
            </w:r>
          </w:p>
        </w:tc>
        <w:tc>
          <w:tcPr>
            <w:tcW w:w="1155" w:type="dxa"/>
          </w:tcPr>
          <w:p w14:paraId="5181465D" w14:textId="149A7652" w:rsidR="00B66BD5" w:rsidRPr="0027068D" w:rsidRDefault="00B66BD5" w:rsidP="00B66BD5">
            <w:pPr>
              <w:widowControl/>
              <w:jc w:val="center"/>
              <w:rPr>
                <w:sz w:val="22"/>
                <w:szCs w:val="22"/>
              </w:rPr>
            </w:pPr>
            <w:r w:rsidRPr="0027068D">
              <w:rPr>
                <w:sz w:val="22"/>
                <w:szCs w:val="22"/>
              </w:rPr>
              <w:t>Y</w:t>
            </w:r>
          </w:p>
        </w:tc>
        <w:tc>
          <w:tcPr>
            <w:tcW w:w="946" w:type="dxa"/>
          </w:tcPr>
          <w:p w14:paraId="677539F2" w14:textId="04B9E635" w:rsidR="00B66BD5" w:rsidRPr="0027068D" w:rsidRDefault="00B66BD5" w:rsidP="00B66BD5">
            <w:pPr>
              <w:widowControl/>
              <w:jc w:val="center"/>
              <w:rPr>
                <w:sz w:val="22"/>
                <w:szCs w:val="22"/>
              </w:rPr>
            </w:pPr>
            <w:r w:rsidRPr="0027068D">
              <w:rPr>
                <w:sz w:val="22"/>
                <w:szCs w:val="22"/>
              </w:rPr>
              <w:t>376</w:t>
            </w:r>
          </w:p>
        </w:tc>
      </w:tr>
      <w:tr w:rsidR="00B66BD5" w:rsidRPr="0027068D" w14:paraId="7A9D1A4C" w14:textId="77777777" w:rsidTr="005A0DC2">
        <w:trPr>
          <w:trHeight w:val="300"/>
        </w:trPr>
        <w:tc>
          <w:tcPr>
            <w:tcW w:w="874" w:type="dxa"/>
            <w:vMerge/>
          </w:tcPr>
          <w:p w14:paraId="1355F077" w14:textId="77777777" w:rsidR="00B66BD5" w:rsidRPr="0027068D" w:rsidRDefault="00B66BD5" w:rsidP="00B66BD5">
            <w:pPr>
              <w:widowControl/>
              <w:rPr>
                <w:sz w:val="22"/>
                <w:szCs w:val="22"/>
              </w:rPr>
            </w:pPr>
          </w:p>
        </w:tc>
        <w:tc>
          <w:tcPr>
            <w:tcW w:w="874" w:type="dxa"/>
            <w:vMerge/>
          </w:tcPr>
          <w:p w14:paraId="62F6D40E" w14:textId="77777777" w:rsidR="00B66BD5" w:rsidRPr="0027068D" w:rsidRDefault="00B66BD5" w:rsidP="00B66BD5">
            <w:pPr>
              <w:widowControl/>
              <w:rPr>
                <w:sz w:val="22"/>
                <w:szCs w:val="22"/>
              </w:rPr>
            </w:pPr>
          </w:p>
        </w:tc>
        <w:tc>
          <w:tcPr>
            <w:tcW w:w="1109" w:type="dxa"/>
          </w:tcPr>
          <w:p w14:paraId="3231FA39" w14:textId="78F2131A" w:rsidR="00B66BD5" w:rsidRPr="0027068D" w:rsidRDefault="00B66BD5" w:rsidP="00B66BD5">
            <w:pPr>
              <w:widowControl/>
              <w:rPr>
                <w:sz w:val="22"/>
                <w:szCs w:val="22"/>
              </w:rPr>
            </w:pPr>
            <w:r w:rsidRPr="0027068D">
              <w:rPr>
                <w:sz w:val="22"/>
                <w:szCs w:val="22"/>
              </w:rPr>
              <w:t>0514</w:t>
            </w:r>
          </w:p>
        </w:tc>
        <w:tc>
          <w:tcPr>
            <w:tcW w:w="4040" w:type="dxa"/>
          </w:tcPr>
          <w:p w14:paraId="42592E14" w14:textId="79D3B7F7" w:rsidR="00B66BD5" w:rsidRPr="0027068D" w:rsidRDefault="00B66BD5" w:rsidP="00B66BD5">
            <w:pPr>
              <w:widowControl/>
              <w:rPr>
                <w:sz w:val="22"/>
                <w:szCs w:val="22"/>
              </w:rPr>
            </w:pPr>
            <w:r w:rsidRPr="0027068D">
              <w:rPr>
                <w:sz w:val="22"/>
                <w:szCs w:val="22"/>
              </w:rPr>
              <w:t>Construction of Research Facilities, Recovery Act, NIST</w:t>
            </w:r>
          </w:p>
        </w:tc>
        <w:tc>
          <w:tcPr>
            <w:tcW w:w="807" w:type="dxa"/>
          </w:tcPr>
          <w:p w14:paraId="72499924" w14:textId="4A4571BF" w:rsidR="00B66BD5" w:rsidRPr="0027068D" w:rsidRDefault="00B66BD5" w:rsidP="00B66BD5">
            <w:pPr>
              <w:widowControl/>
              <w:ind w:right="144"/>
              <w:jc w:val="right"/>
              <w:rPr>
                <w:sz w:val="22"/>
                <w:szCs w:val="22"/>
              </w:rPr>
            </w:pPr>
            <w:r w:rsidRPr="0027068D">
              <w:rPr>
                <w:sz w:val="22"/>
                <w:szCs w:val="22"/>
              </w:rPr>
              <w:t>1</w:t>
            </w:r>
          </w:p>
        </w:tc>
        <w:tc>
          <w:tcPr>
            <w:tcW w:w="1155" w:type="dxa"/>
          </w:tcPr>
          <w:p w14:paraId="0C84FF27" w14:textId="65297F55" w:rsidR="00B66BD5" w:rsidRPr="0027068D" w:rsidRDefault="00B66BD5" w:rsidP="00B66BD5">
            <w:pPr>
              <w:widowControl/>
              <w:jc w:val="center"/>
              <w:rPr>
                <w:sz w:val="22"/>
                <w:szCs w:val="22"/>
              </w:rPr>
            </w:pPr>
            <w:r w:rsidRPr="0027068D">
              <w:rPr>
                <w:sz w:val="22"/>
                <w:szCs w:val="22"/>
              </w:rPr>
              <w:t>N</w:t>
            </w:r>
          </w:p>
        </w:tc>
        <w:tc>
          <w:tcPr>
            <w:tcW w:w="946" w:type="dxa"/>
          </w:tcPr>
          <w:p w14:paraId="653D456C" w14:textId="0406BCA5" w:rsidR="00B66BD5" w:rsidRPr="0027068D" w:rsidRDefault="00B66BD5" w:rsidP="00B66BD5">
            <w:pPr>
              <w:widowControl/>
              <w:jc w:val="center"/>
              <w:rPr>
                <w:sz w:val="22"/>
                <w:szCs w:val="22"/>
              </w:rPr>
            </w:pPr>
            <w:r w:rsidRPr="0027068D">
              <w:rPr>
                <w:sz w:val="22"/>
                <w:szCs w:val="22"/>
              </w:rPr>
              <w:t>376</w:t>
            </w:r>
          </w:p>
        </w:tc>
      </w:tr>
      <w:tr w:rsidR="00B66BD5" w:rsidRPr="0027068D" w14:paraId="7764D9B4" w14:textId="77777777" w:rsidTr="005A0DC2">
        <w:trPr>
          <w:trHeight w:val="300"/>
        </w:trPr>
        <w:tc>
          <w:tcPr>
            <w:tcW w:w="874" w:type="dxa"/>
            <w:vMerge/>
          </w:tcPr>
          <w:p w14:paraId="66285C3B" w14:textId="77777777" w:rsidR="00B66BD5" w:rsidRPr="0027068D" w:rsidRDefault="00B66BD5" w:rsidP="00B66BD5">
            <w:pPr>
              <w:widowControl/>
              <w:rPr>
                <w:sz w:val="22"/>
                <w:szCs w:val="22"/>
              </w:rPr>
            </w:pPr>
          </w:p>
        </w:tc>
        <w:tc>
          <w:tcPr>
            <w:tcW w:w="874" w:type="dxa"/>
            <w:vMerge/>
          </w:tcPr>
          <w:p w14:paraId="356727C3" w14:textId="77777777" w:rsidR="00B66BD5" w:rsidRPr="0027068D" w:rsidRDefault="00B66BD5" w:rsidP="00B66BD5">
            <w:pPr>
              <w:widowControl/>
              <w:rPr>
                <w:sz w:val="22"/>
                <w:szCs w:val="22"/>
              </w:rPr>
            </w:pPr>
          </w:p>
        </w:tc>
        <w:tc>
          <w:tcPr>
            <w:tcW w:w="1109" w:type="dxa"/>
          </w:tcPr>
          <w:p w14:paraId="516D45FF" w14:textId="4EF81044" w:rsidR="00B66BD5" w:rsidRPr="0027068D" w:rsidRDefault="00B66BD5" w:rsidP="00B66BD5">
            <w:pPr>
              <w:widowControl/>
              <w:rPr>
                <w:sz w:val="22"/>
                <w:szCs w:val="22"/>
              </w:rPr>
            </w:pPr>
            <w:r w:rsidRPr="0027068D">
              <w:rPr>
                <w:sz w:val="22"/>
                <w:szCs w:val="22"/>
              </w:rPr>
              <w:t>0515</w:t>
            </w:r>
          </w:p>
        </w:tc>
        <w:tc>
          <w:tcPr>
            <w:tcW w:w="4040" w:type="dxa"/>
          </w:tcPr>
          <w:p w14:paraId="68231F87" w14:textId="1D94E303" w:rsidR="00B66BD5" w:rsidRPr="0027068D" w:rsidRDefault="00B66BD5" w:rsidP="00B66BD5">
            <w:pPr>
              <w:widowControl/>
              <w:rPr>
                <w:sz w:val="22"/>
                <w:szCs w:val="22"/>
              </w:rPr>
            </w:pPr>
            <w:r w:rsidRPr="0027068D">
              <w:rPr>
                <w:sz w:val="22"/>
                <w:szCs w:val="22"/>
              </w:rPr>
              <w:t>Construction of Research Facilities, NIST</w:t>
            </w:r>
          </w:p>
        </w:tc>
        <w:tc>
          <w:tcPr>
            <w:tcW w:w="807" w:type="dxa"/>
          </w:tcPr>
          <w:p w14:paraId="267D5A5B" w14:textId="73D5A98D" w:rsidR="00B66BD5" w:rsidRPr="0027068D" w:rsidRDefault="00B66BD5" w:rsidP="00B66BD5">
            <w:pPr>
              <w:widowControl/>
              <w:ind w:right="144"/>
              <w:jc w:val="right"/>
              <w:rPr>
                <w:sz w:val="22"/>
                <w:szCs w:val="22"/>
              </w:rPr>
            </w:pPr>
            <w:r w:rsidRPr="0027068D">
              <w:rPr>
                <w:sz w:val="22"/>
                <w:szCs w:val="22"/>
              </w:rPr>
              <w:t>1</w:t>
            </w:r>
          </w:p>
        </w:tc>
        <w:tc>
          <w:tcPr>
            <w:tcW w:w="1155" w:type="dxa"/>
          </w:tcPr>
          <w:p w14:paraId="32002682" w14:textId="66D680A7" w:rsidR="00B66BD5" w:rsidRPr="0027068D" w:rsidRDefault="00B66BD5" w:rsidP="00B66BD5">
            <w:pPr>
              <w:widowControl/>
              <w:jc w:val="center"/>
              <w:rPr>
                <w:sz w:val="22"/>
                <w:szCs w:val="22"/>
              </w:rPr>
            </w:pPr>
            <w:r w:rsidRPr="0027068D">
              <w:rPr>
                <w:sz w:val="22"/>
                <w:szCs w:val="22"/>
              </w:rPr>
              <w:t>N</w:t>
            </w:r>
          </w:p>
        </w:tc>
        <w:tc>
          <w:tcPr>
            <w:tcW w:w="946" w:type="dxa"/>
          </w:tcPr>
          <w:p w14:paraId="4AD20DB6" w14:textId="4E127F60" w:rsidR="00B66BD5" w:rsidRPr="0027068D" w:rsidRDefault="00B66BD5" w:rsidP="00B66BD5">
            <w:pPr>
              <w:widowControl/>
              <w:jc w:val="center"/>
              <w:rPr>
                <w:sz w:val="22"/>
                <w:szCs w:val="22"/>
              </w:rPr>
            </w:pPr>
            <w:r w:rsidRPr="0027068D">
              <w:rPr>
                <w:sz w:val="22"/>
                <w:szCs w:val="22"/>
              </w:rPr>
              <w:t>376</w:t>
            </w:r>
          </w:p>
        </w:tc>
      </w:tr>
      <w:tr w:rsidR="00B66BD5" w:rsidRPr="0027068D" w14:paraId="776D5868" w14:textId="77777777" w:rsidTr="005A0DC2">
        <w:trPr>
          <w:trHeight w:val="300"/>
        </w:trPr>
        <w:tc>
          <w:tcPr>
            <w:tcW w:w="874" w:type="dxa"/>
            <w:vMerge/>
          </w:tcPr>
          <w:p w14:paraId="12068397" w14:textId="77777777" w:rsidR="00B66BD5" w:rsidRPr="0027068D" w:rsidRDefault="00B66BD5" w:rsidP="00B66BD5">
            <w:pPr>
              <w:widowControl/>
              <w:rPr>
                <w:sz w:val="22"/>
                <w:szCs w:val="22"/>
              </w:rPr>
            </w:pPr>
          </w:p>
        </w:tc>
        <w:tc>
          <w:tcPr>
            <w:tcW w:w="874" w:type="dxa"/>
            <w:vMerge/>
          </w:tcPr>
          <w:p w14:paraId="1EF2EDA8" w14:textId="77777777" w:rsidR="00B66BD5" w:rsidRPr="0027068D" w:rsidRDefault="00B66BD5" w:rsidP="00B66BD5">
            <w:pPr>
              <w:widowControl/>
              <w:rPr>
                <w:sz w:val="22"/>
                <w:szCs w:val="22"/>
              </w:rPr>
            </w:pPr>
          </w:p>
        </w:tc>
        <w:tc>
          <w:tcPr>
            <w:tcW w:w="1109" w:type="dxa"/>
          </w:tcPr>
          <w:p w14:paraId="6894098A" w14:textId="3FEF98B8" w:rsidR="00B66BD5" w:rsidRPr="0027068D" w:rsidRDefault="00B66BD5" w:rsidP="00B66BD5">
            <w:pPr>
              <w:widowControl/>
              <w:rPr>
                <w:sz w:val="22"/>
                <w:szCs w:val="22"/>
              </w:rPr>
            </w:pPr>
            <w:r w:rsidRPr="0027068D">
              <w:rPr>
                <w:sz w:val="22"/>
                <w:szCs w:val="22"/>
              </w:rPr>
              <w:t>0520</w:t>
            </w:r>
          </w:p>
        </w:tc>
        <w:tc>
          <w:tcPr>
            <w:tcW w:w="4040" w:type="dxa"/>
          </w:tcPr>
          <w:p w14:paraId="123EE63A" w14:textId="65C2AC06" w:rsidR="00B66BD5" w:rsidRPr="0027068D" w:rsidRDefault="00B66BD5" w:rsidP="00B66BD5">
            <w:pPr>
              <w:widowControl/>
              <w:rPr>
                <w:sz w:val="22"/>
                <w:szCs w:val="22"/>
              </w:rPr>
            </w:pPr>
            <w:r w:rsidRPr="0027068D">
              <w:rPr>
                <w:sz w:val="22"/>
                <w:szCs w:val="22"/>
              </w:rPr>
              <w:t>Creating Helpful Incentives to Produce Semiconductors (CHIPS) for America Fund, NIST, Commerce</w:t>
            </w:r>
          </w:p>
        </w:tc>
        <w:tc>
          <w:tcPr>
            <w:tcW w:w="807" w:type="dxa"/>
          </w:tcPr>
          <w:p w14:paraId="1212F28D" w14:textId="784E5292" w:rsidR="00B66BD5" w:rsidRPr="0027068D" w:rsidRDefault="00B66BD5" w:rsidP="00B66BD5">
            <w:pPr>
              <w:widowControl/>
              <w:ind w:right="144"/>
              <w:jc w:val="right"/>
              <w:rPr>
                <w:sz w:val="22"/>
                <w:szCs w:val="22"/>
              </w:rPr>
            </w:pPr>
            <w:r w:rsidRPr="0027068D">
              <w:rPr>
                <w:sz w:val="22"/>
                <w:szCs w:val="22"/>
              </w:rPr>
              <w:t>1</w:t>
            </w:r>
          </w:p>
        </w:tc>
        <w:tc>
          <w:tcPr>
            <w:tcW w:w="1155" w:type="dxa"/>
          </w:tcPr>
          <w:p w14:paraId="7BEFB687" w14:textId="6FC2968F" w:rsidR="00B66BD5" w:rsidRPr="0027068D" w:rsidRDefault="00B66BD5" w:rsidP="00B66BD5">
            <w:pPr>
              <w:widowControl/>
              <w:jc w:val="center"/>
              <w:rPr>
                <w:sz w:val="22"/>
                <w:szCs w:val="22"/>
              </w:rPr>
            </w:pPr>
            <w:r w:rsidRPr="0027068D">
              <w:rPr>
                <w:sz w:val="22"/>
                <w:szCs w:val="22"/>
              </w:rPr>
              <w:t>N</w:t>
            </w:r>
          </w:p>
        </w:tc>
        <w:tc>
          <w:tcPr>
            <w:tcW w:w="946" w:type="dxa"/>
          </w:tcPr>
          <w:p w14:paraId="363A58CC" w14:textId="1716DEF8" w:rsidR="00B66BD5" w:rsidRPr="0027068D" w:rsidRDefault="00B66BD5" w:rsidP="00B66BD5">
            <w:pPr>
              <w:widowControl/>
              <w:jc w:val="center"/>
              <w:rPr>
                <w:sz w:val="22"/>
                <w:szCs w:val="22"/>
              </w:rPr>
            </w:pPr>
            <w:r w:rsidRPr="0027068D">
              <w:rPr>
                <w:sz w:val="22"/>
                <w:szCs w:val="22"/>
              </w:rPr>
              <w:t>376</w:t>
            </w:r>
          </w:p>
        </w:tc>
      </w:tr>
      <w:tr w:rsidR="00B66BD5" w:rsidRPr="0027068D" w14:paraId="11128982" w14:textId="77777777" w:rsidTr="00F078B0">
        <w:trPr>
          <w:trHeight w:val="300"/>
        </w:trPr>
        <w:tc>
          <w:tcPr>
            <w:tcW w:w="874" w:type="dxa"/>
            <w:vMerge/>
            <w:hideMark/>
          </w:tcPr>
          <w:p w14:paraId="24D300F5" w14:textId="77777777" w:rsidR="00B66BD5" w:rsidRPr="0027068D" w:rsidRDefault="00B66BD5" w:rsidP="00B66BD5">
            <w:pPr>
              <w:widowControl/>
              <w:rPr>
                <w:rFonts w:ascii="Times New Roman" w:hAnsi="Times New Roman"/>
                <w:sz w:val="22"/>
                <w:szCs w:val="22"/>
              </w:rPr>
            </w:pPr>
          </w:p>
        </w:tc>
        <w:tc>
          <w:tcPr>
            <w:tcW w:w="874" w:type="dxa"/>
            <w:vMerge/>
            <w:hideMark/>
          </w:tcPr>
          <w:p w14:paraId="4DD87F76" w14:textId="77777777" w:rsidR="00B66BD5" w:rsidRPr="0027068D" w:rsidRDefault="00B66BD5" w:rsidP="00B66BD5">
            <w:pPr>
              <w:widowControl/>
              <w:rPr>
                <w:rFonts w:ascii="Times New Roman" w:hAnsi="Times New Roman"/>
                <w:sz w:val="22"/>
                <w:szCs w:val="22"/>
              </w:rPr>
            </w:pPr>
          </w:p>
        </w:tc>
        <w:tc>
          <w:tcPr>
            <w:tcW w:w="1109" w:type="dxa"/>
            <w:hideMark/>
          </w:tcPr>
          <w:p w14:paraId="059E9E26" w14:textId="6F97F84D" w:rsidR="00B66BD5" w:rsidRPr="0027068D" w:rsidRDefault="00B66BD5" w:rsidP="00B66BD5">
            <w:pPr>
              <w:widowControl/>
              <w:rPr>
                <w:rFonts w:ascii="Times New Roman" w:hAnsi="Times New Roman"/>
                <w:sz w:val="22"/>
                <w:szCs w:val="22"/>
              </w:rPr>
            </w:pPr>
            <w:r w:rsidRPr="00195353">
              <w:rPr>
                <w:sz w:val="22"/>
                <w:szCs w:val="22"/>
              </w:rPr>
              <w:t>0521</w:t>
            </w:r>
          </w:p>
        </w:tc>
        <w:tc>
          <w:tcPr>
            <w:tcW w:w="4040" w:type="dxa"/>
            <w:hideMark/>
          </w:tcPr>
          <w:p w14:paraId="3125C7D6" w14:textId="341D88C6" w:rsidR="00B66BD5" w:rsidRPr="0027068D" w:rsidRDefault="00B66BD5" w:rsidP="00B66BD5">
            <w:pPr>
              <w:widowControl/>
              <w:rPr>
                <w:rFonts w:ascii="Times New Roman" w:hAnsi="Times New Roman"/>
                <w:sz w:val="22"/>
                <w:szCs w:val="22"/>
              </w:rPr>
            </w:pPr>
            <w:r w:rsidRPr="00195353">
              <w:rPr>
                <w:sz w:val="22"/>
                <w:szCs w:val="22"/>
              </w:rPr>
              <w:t>Creating Helpful Incentives to Produce Semi-Conductors (CHIPS) For America Fund – CHIPS Loan Program Account</w:t>
            </w:r>
          </w:p>
        </w:tc>
        <w:tc>
          <w:tcPr>
            <w:tcW w:w="807" w:type="dxa"/>
            <w:hideMark/>
          </w:tcPr>
          <w:p w14:paraId="117020C8" w14:textId="6C14F5DC" w:rsidR="00B66BD5" w:rsidRPr="008E46FF" w:rsidRDefault="00B66BD5" w:rsidP="00B66BD5">
            <w:pPr>
              <w:widowControl/>
              <w:ind w:right="144"/>
              <w:jc w:val="right"/>
              <w:rPr>
                <w:sz w:val="22"/>
                <w:szCs w:val="22"/>
              </w:rPr>
            </w:pPr>
            <w:r w:rsidRPr="00195353">
              <w:rPr>
                <w:sz w:val="22"/>
                <w:szCs w:val="22"/>
              </w:rPr>
              <w:t>1</w:t>
            </w:r>
          </w:p>
        </w:tc>
        <w:tc>
          <w:tcPr>
            <w:tcW w:w="1155" w:type="dxa"/>
            <w:hideMark/>
          </w:tcPr>
          <w:p w14:paraId="15A64970" w14:textId="7B28E245" w:rsidR="00B66BD5" w:rsidRPr="0027068D" w:rsidRDefault="00B66BD5" w:rsidP="00B66BD5">
            <w:pPr>
              <w:widowControl/>
              <w:jc w:val="center"/>
              <w:rPr>
                <w:rFonts w:ascii="Times New Roman" w:hAnsi="Times New Roman"/>
                <w:sz w:val="22"/>
                <w:szCs w:val="22"/>
              </w:rPr>
            </w:pPr>
            <w:r w:rsidRPr="00195353">
              <w:rPr>
                <w:sz w:val="22"/>
                <w:szCs w:val="22"/>
              </w:rPr>
              <w:t>N</w:t>
            </w:r>
          </w:p>
        </w:tc>
        <w:tc>
          <w:tcPr>
            <w:tcW w:w="946" w:type="dxa"/>
            <w:hideMark/>
          </w:tcPr>
          <w:p w14:paraId="275C0AAE" w14:textId="6A7D59E4" w:rsidR="00B66BD5" w:rsidRPr="0027068D"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17144690" w14:textId="77777777" w:rsidTr="00F078B0">
        <w:trPr>
          <w:trHeight w:val="300"/>
        </w:trPr>
        <w:tc>
          <w:tcPr>
            <w:tcW w:w="874" w:type="dxa"/>
            <w:vMerge/>
            <w:hideMark/>
          </w:tcPr>
          <w:p w14:paraId="0F3200F8" w14:textId="77777777" w:rsidR="00B66BD5" w:rsidRPr="0027068D" w:rsidRDefault="00B66BD5" w:rsidP="00B66BD5">
            <w:pPr>
              <w:widowControl/>
              <w:rPr>
                <w:rFonts w:ascii="Times New Roman" w:hAnsi="Times New Roman"/>
                <w:sz w:val="22"/>
                <w:szCs w:val="22"/>
              </w:rPr>
            </w:pPr>
          </w:p>
        </w:tc>
        <w:tc>
          <w:tcPr>
            <w:tcW w:w="874" w:type="dxa"/>
            <w:vMerge/>
            <w:hideMark/>
          </w:tcPr>
          <w:p w14:paraId="0C5BDB2D" w14:textId="77777777" w:rsidR="00B66BD5" w:rsidRPr="0027068D" w:rsidRDefault="00B66BD5" w:rsidP="00B66BD5">
            <w:pPr>
              <w:widowControl/>
              <w:rPr>
                <w:rFonts w:ascii="Times New Roman" w:hAnsi="Times New Roman"/>
                <w:sz w:val="22"/>
                <w:szCs w:val="22"/>
              </w:rPr>
            </w:pPr>
          </w:p>
        </w:tc>
        <w:tc>
          <w:tcPr>
            <w:tcW w:w="1109" w:type="dxa"/>
            <w:hideMark/>
          </w:tcPr>
          <w:p w14:paraId="3AF3FFDA" w14:textId="65EE5E29" w:rsidR="00B66BD5" w:rsidRPr="00195353" w:rsidRDefault="00B66BD5" w:rsidP="00B66BD5">
            <w:pPr>
              <w:widowControl/>
              <w:rPr>
                <w:rFonts w:ascii="Times New Roman" w:hAnsi="Times New Roman"/>
                <w:sz w:val="22"/>
                <w:szCs w:val="22"/>
              </w:rPr>
            </w:pPr>
            <w:r w:rsidRPr="0027068D">
              <w:rPr>
                <w:sz w:val="22"/>
                <w:szCs w:val="22"/>
              </w:rPr>
              <w:t>0525</w:t>
            </w:r>
          </w:p>
        </w:tc>
        <w:tc>
          <w:tcPr>
            <w:tcW w:w="4040" w:type="dxa"/>
            <w:hideMark/>
          </w:tcPr>
          <w:p w14:paraId="3DAB1202" w14:textId="049F3F0A" w:rsidR="00B66BD5" w:rsidRPr="00195353" w:rsidRDefault="00B66BD5" w:rsidP="00B66BD5">
            <w:pPr>
              <w:widowControl/>
              <w:rPr>
                <w:rFonts w:ascii="Times New Roman" w:hAnsi="Times New Roman"/>
                <w:sz w:val="22"/>
                <w:szCs w:val="22"/>
              </w:rPr>
            </w:pPr>
            <w:r w:rsidRPr="0027068D">
              <w:rPr>
                <w:sz w:val="22"/>
                <w:szCs w:val="22"/>
              </w:rPr>
              <w:t>Industrial Technology Services, NIST</w:t>
            </w:r>
          </w:p>
        </w:tc>
        <w:tc>
          <w:tcPr>
            <w:tcW w:w="807" w:type="dxa"/>
            <w:hideMark/>
          </w:tcPr>
          <w:p w14:paraId="66DE98F6" w14:textId="6C420493" w:rsidR="00B66BD5" w:rsidRPr="008E46FF" w:rsidRDefault="00B66BD5" w:rsidP="00B66BD5">
            <w:pPr>
              <w:widowControl/>
              <w:ind w:right="144"/>
              <w:jc w:val="right"/>
              <w:rPr>
                <w:sz w:val="22"/>
                <w:szCs w:val="22"/>
              </w:rPr>
            </w:pPr>
            <w:r w:rsidRPr="0027068D">
              <w:rPr>
                <w:sz w:val="22"/>
                <w:szCs w:val="22"/>
              </w:rPr>
              <w:t>1</w:t>
            </w:r>
          </w:p>
        </w:tc>
        <w:tc>
          <w:tcPr>
            <w:tcW w:w="1155" w:type="dxa"/>
            <w:hideMark/>
          </w:tcPr>
          <w:p w14:paraId="049F0517" w14:textId="3BB6601B" w:rsidR="00B66BD5" w:rsidRPr="00195353"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6392F029" w14:textId="5E91CA71" w:rsidR="00B66BD5" w:rsidRPr="00195353"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EEB1FAF" w14:textId="77777777" w:rsidTr="00F078B0">
        <w:trPr>
          <w:trHeight w:val="300"/>
        </w:trPr>
        <w:tc>
          <w:tcPr>
            <w:tcW w:w="874" w:type="dxa"/>
            <w:vMerge/>
            <w:hideMark/>
          </w:tcPr>
          <w:p w14:paraId="7FE3CAD7" w14:textId="77777777" w:rsidR="00B66BD5" w:rsidRPr="0027068D" w:rsidRDefault="00B66BD5" w:rsidP="00B66BD5">
            <w:pPr>
              <w:widowControl/>
              <w:rPr>
                <w:rFonts w:ascii="Times New Roman" w:hAnsi="Times New Roman"/>
                <w:sz w:val="22"/>
                <w:szCs w:val="22"/>
              </w:rPr>
            </w:pPr>
          </w:p>
        </w:tc>
        <w:tc>
          <w:tcPr>
            <w:tcW w:w="874" w:type="dxa"/>
            <w:vMerge/>
            <w:hideMark/>
          </w:tcPr>
          <w:p w14:paraId="60E993B6" w14:textId="77777777" w:rsidR="00B66BD5" w:rsidRPr="0027068D" w:rsidRDefault="00B66BD5" w:rsidP="00B66BD5">
            <w:pPr>
              <w:widowControl/>
              <w:rPr>
                <w:rFonts w:ascii="Times New Roman" w:hAnsi="Times New Roman"/>
                <w:sz w:val="22"/>
                <w:szCs w:val="22"/>
              </w:rPr>
            </w:pPr>
          </w:p>
        </w:tc>
        <w:tc>
          <w:tcPr>
            <w:tcW w:w="1109" w:type="dxa"/>
            <w:hideMark/>
          </w:tcPr>
          <w:p w14:paraId="7BD4A5D3" w14:textId="1A103AB4" w:rsidR="00B66BD5" w:rsidRPr="0027068D" w:rsidRDefault="00B66BD5" w:rsidP="00B66BD5">
            <w:pPr>
              <w:widowControl/>
              <w:rPr>
                <w:rFonts w:ascii="Times New Roman" w:hAnsi="Times New Roman"/>
                <w:sz w:val="22"/>
                <w:szCs w:val="22"/>
              </w:rPr>
            </w:pPr>
            <w:r w:rsidRPr="0027068D">
              <w:rPr>
                <w:sz w:val="22"/>
                <w:szCs w:val="22"/>
              </w:rPr>
              <w:t>0549</w:t>
            </w:r>
          </w:p>
        </w:tc>
        <w:tc>
          <w:tcPr>
            <w:tcW w:w="4040" w:type="dxa"/>
            <w:hideMark/>
          </w:tcPr>
          <w:p w14:paraId="27EA8165" w14:textId="7BA8C335" w:rsidR="00B66BD5" w:rsidRPr="0027068D" w:rsidRDefault="00B66BD5" w:rsidP="00B66BD5">
            <w:pPr>
              <w:widowControl/>
              <w:rPr>
                <w:rFonts w:ascii="Times New Roman" w:hAnsi="Times New Roman"/>
                <w:sz w:val="22"/>
                <w:szCs w:val="22"/>
              </w:rPr>
            </w:pPr>
            <w:r w:rsidRPr="0027068D">
              <w:rPr>
                <w:sz w:val="22"/>
                <w:szCs w:val="22"/>
              </w:rPr>
              <w:t>Scientific and Technical Research and Services, Recovery Act, NIST</w:t>
            </w:r>
          </w:p>
        </w:tc>
        <w:tc>
          <w:tcPr>
            <w:tcW w:w="807" w:type="dxa"/>
            <w:hideMark/>
          </w:tcPr>
          <w:p w14:paraId="6A72CF57" w14:textId="1455D4D3" w:rsidR="00B66BD5" w:rsidRPr="008E46FF" w:rsidRDefault="00B66BD5" w:rsidP="00B66BD5">
            <w:pPr>
              <w:widowControl/>
              <w:ind w:right="144"/>
              <w:jc w:val="right"/>
              <w:rPr>
                <w:sz w:val="22"/>
                <w:szCs w:val="22"/>
              </w:rPr>
            </w:pPr>
            <w:r w:rsidRPr="0027068D">
              <w:rPr>
                <w:sz w:val="22"/>
                <w:szCs w:val="22"/>
              </w:rPr>
              <w:t>1</w:t>
            </w:r>
          </w:p>
        </w:tc>
        <w:tc>
          <w:tcPr>
            <w:tcW w:w="1155" w:type="dxa"/>
            <w:hideMark/>
          </w:tcPr>
          <w:p w14:paraId="518919AA" w14:textId="3BD24CD6"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3AA7F87" w14:textId="0DDA91B3"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100B6600" w14:textId="77777777" w:rsidTr="00F078B0">
        <w:trPr>
          <w:trHeight w:val="300"/>
        </w:trPr>
        <w:tc>
          <w:tcPr>
            <w:tcW w:w="874" w:type="dxa"/>
            <w:vMerge/>
          </w:tcPr>
          <w:p w14:paraId="7FD46B8C" w14:textId="77777777" w:rsidR="00B66BD5" w:rsidRPr="00F12BA7" w:rsidRDefault="00B66BD5" w:rsidP="00B66BD5">
            <w:pPr>
              <w:widowControl/>
              <w:rPr>
                <w:rFonts w:ascii="Times New Roman" w:hAnsi="Times New Roman"/>
                <w:sz w:val="22"/>
                <w:szCs w:val="22"/>
              </w:rPr>
            </w:pPr>
          </w:p>
        </w:tc>
        <w:tc>
          <w:tcPr>
            <w:tcW w:w="874" w:type="dxa"/>
            <w:vMerge/>
          </w:tcPr>
          <w:p w14:paraId="132ED5B8" w14:textId="77777777" w:rsidR="00B66BD5" w:rsidRPr="00F12BA7" w:rsidRDefault="00B66BD5" w:rsidP="00B66BD5">
            <w:pPr>
              <w:widowControl/>
              <w:rPr>
                <w:rFonts w:ascii="Times New Roman" w:hAnsi="Times New Roman"/>
                <w:sz w:val="22"/>
                <w:szCs w:val="22"/>
              </w:rPr>
            </w:pPr>
          </w:p>
        </w:tc>
        <w:tc>
          <w:tcPr>
            <w:tcW w:w="1109" w:type="dxa"/>
          </w:tcPr>
          <w:p w14:paraId="06C9B110" w14:textId="15143F58" w:rsidR="00B66BD5" w:rsidRPr="008027FF" w:rsidRDefault="00B66BD5" w:rsidP="00B66BD5">
            <w:pPr>
              <w:widowControl/>
              <w:rPr>
                <w:rFonts w:ascii="Times New Roman" w:hAnsi="Times New Roman"/>
                <w:sz w:val="22"/>
                <w:szCs w:val="22"/>
              </w:rPr>
            </w:pPr>
            <w:r w:rsidRPr="0027068D">
              <w:rPr>
                <w:sz w:val="22"/>
                <w:szCs w:val="22"/>
              </w:rPr>
              <w:t>1099</w:t>
            </w:r>
          </w:p>
        </w:tc>
        <w:tc>
          <w:tcPr>
            <w:tcW w:w="4040" w:type="dxa"/>
          </w:tcPr>
          <w:p w14:paraId="029A75A7" w14:textId="44CED91A" w:rsidR="00B66BD5" w:rsidRPr="008027FF" w:rsidRDefault="00B66BD5" w:rsidP="00B66BD5">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7AA03C0A" w14:textId="4E6B94E2" w:rsidR="00B66BD5" w:rsidRPr="008E46FF" w:rsidRDefault="00B66BD5" w:rsidP="00B66BD5">
            <w:pPr>
              <w:widowControl/>
              <w:ind w:right="144"/>
              <w:jc w:val="right"/>
              <w:rPr>
                <w:sz w:val="22"/>
                <w:szCs w:val="22"/>
              </w:rPr>
            </w:pPr>
            <w:r w:rsidRPr="0027068D">
              <w:rPr>
                <w:sz w:val="22"/>
                <w:szCs w:val="22"/>
              </w:rPr>
              <w:t>10</w:t>
            </w:r>
          </w:p>
        </w:tc>
        <w:tc>
          <w:tcPr>
            <w:tcW w:w="1155" w:type="dxa"/>
          </w:tcPr>
          <w:p w14:paraId="702C4A90" w14:textId="103B8529" w:rsidR="00B66BD5" w:rsidRPr="008027FF" w:rsidRDefault="00B66BD5" w:rsidP="00B66BD5">
            <w:pPr>
              <w:widowControl/>
              <w:jc w:val="center"/>
              <w:rPr>
                <w:rFonts w:ascii="Times New Roman" w:hAnsi="Times New Roman"/>
                <w:sz w:val="22"/>
                <w:szCs w:val="22"/>
              </w:rPr>
            </w:pPr>
            <w:r w:rsidRPr="0027068D">
              <w:rPr>
                <w:sz w:val="22"/>
                <w:szCs w:val="22"/>
              </w:rPr>
              <w:t>N</w:t>
            </w:r>
          </w:p>
        </w:tc>
        <w:tc>
          <w:tcPr>
            <w:tcW w:w="946" w:type="dxa"/>
          </w:tcPr>
          <w:p w14:paraId="6E355BB0" w14:textId="56702E51" w:rsidR="00B66BD5" w:rsidRPr="008027FF"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389851E7" w14:textId="77777777" w:rsidTr="00F078B0">
        <w:trPr>
          <w:trHeight w:val="300"/>
        </w:trPr>
        <w:tc>
          <w:tcPr>
            <w:tcW w:w="874" w:type="dxa"/>
            <w:vMerge/>
          </w:tcPr>
          <w:p w14:paraId="6163833C" w14:textId="77777777" w:rsidR="00B66BD5" w:rsidRPr="0027068D" w:rsidRDefault="00B66BD5" w:rsidP="00B66BD5">
            <w:pPr>
              <w:widowControl/>
              <w:rPr>
                <w:sz w:val="22"/>
                <w:szCs w:val="22"/>
              </w:rPr>
            </w:pPr>
          </w:p>
        </w:tc>
        <w:tc>
          <w:tcPr>
            <w:tcW w:w="874" w:type="dxa"/>
            <w:vMerge/>
          </w:tcPr>
          <w:p w14:paraId="41AE7455" w14:textId="77777777" w:rsidR="00B66BD5" w:rsidRPr="0027068D" w:rsidRDefault="00B66BD5" w:rsidP="00B66BD5">
            <w:pPr>
              <w:widowControl/>
              <w:rPr>
                <w:sz w:val="22"/>
                <w:szCs w:val="22"/>
              </w:rPr>
            </w:pPr>
          </w:p>
        </w:tc>
        <w:tc>
          <w:tcPr>
            <w:tcW w:w="1109" w:type="dxa"/>
          </w:tcPr>
          <w:p w14:paraId="5CB1AB0E" w14:textId="28ADAAA6" w:rsidR="00B66BD5" w:rsidRPr="00207CD5" w:rsidRDefault="00B66BD5" w:rsidP="00B66BD5">
            <w:pPr>
              <w:widowControl/>
              <w:rPr>
                <w:sz w:val="22"/>
                <w:szCs w:val="22"/>
                <w:highlight w:val="yellow"/>
              </w:rPr>
            </w:pPr>
            <w:r w:rsidRPr="0027068D">
              <w:rPr>
                <w:sz w:val="22"/>
                <w:szCs w:val="22"/>
              </w:rPr>
              <w:t>1435</w:t>
            </w:r>
          </w:p>
        </w:tc>
        <w:tc>
          <w:tcPr>
            <w:tcW w:w="4040" w:type="dxa"/>
          </w:tcPr>
          <w:p w14:paraId="26FC318C" w14:textId="29787840" w:rsidR="00B66BD5" w:rsidRPr="001F12A5" w:rsidRDefault="00B66BD5" w:rsidP="00B66BD5">
            <w:pPr>
              <w:rPr>
                <w:color w:val="FF0000"/>
                <w:sz w:val="22"/>
                <w:szCs w:val="22"/>
              </w:rPr>
            </w:pPr>
            <w:r w:rsidRPr="0027068D">
              <w:rPr>
                <w:sz w:val="22"/>
                <w:szCs w:val="22"/>
              </w:rPr>
              <w:t>General Fund Proprietary Interest, Not Otherwise Classified</w:t>
            </w:r>
          </w:p>
        </w:tc>
        <w:tc>
          <w:tcPr>
            <w:tcW w:w="807" w:type="dxa"/>
          </w:tcPr>
          <w:p w14:paraId="34058C32" w14:textId="0DA9EFD7" w:rsidR="00B66BD5" w:rsidRPr="008E46FF" w:rsidRDefault="00B66BD5" w:rsidP="00B66BD5">
            <w:pPr>
              <w:widowControl/>
              <w:ind w:right="144"/>
              <w:jc w:val="right"/>
              <w:rPr>
                <w:sz w:val="22"/>
                <w:szCs w:val="22"/>
              </w:rPr>
            </w:pPr>
            <w:r w:rsidRPr="0027068D">
              <w:rPr>
                <w:sz w:val="22"/>
                <w:szCs w:val="22"/>
              </w:rPr>
              <w:t>10</w:t>
            </w:r>
          </w:p>
        </w:tc>
        <w:tc>
          <w:tcPr>
            <w:tcW w:w="1155" w:type="dxa"/>
          </w:tcPr>
          <w:p w14:paraId="53E026D1" w14:textId="4B62D49C" w:rsidR="00B66BD5" w:rsidRPr="00207CD5" w:rsidRDefault="00B66BD5" w:rsidP="00B66BD5">
            <w:pPr>
              <w:widowControl/>
              <w:jc w:val="center"/>
              <w:rPr>
                <w:sz w:val="22"/>
                <w:szCs w:val="22"/>
                <w:highlight w:val="yellow"/>
              </w:rPr>
            </w:pPr>
            <w:r w:rsidRPr="0027068D">
              <w:rPr>
                <w:sz w:val="22"/>
                <w:szCs w:val="22"/>
              </w:rPr>
              <w:t>N</w:t>
            </w:r>
          </w:p>
        </w:tc>
        <w:tc>
          <w:tcPr>
            <w:tcW w:w="946" w:type="dxa"/>
          </w:tcPr>
          <w:p w14:paraId="593DF2CC" w14:textId="298345C8" w:rsidR="00B66BD5" w:rsidRPr="00207CD5" w:rsidRDefault="00B66BD5" w:rsidP="00B66BD5">
            <w:pPr>
              <w:widowControl/>
              <w:jc w:val="center"/>
              <w:rPr>
                <w:sz w:val="22"/>
                <w:szCs w:val="22"/>
                <w:highlight w:val="yellow"/>
              </w:rPr>
            </w:pPr>
            <w:r w:rsidRPr="0027068D">
              <w:rPr>
                <w:sz w:val="22"/>
                <w:szCs w:val="22"/>
              </w:rPr>
              <w:t>908</w:t>
            </w:r>
          </w:p>
        </w:tc>
      </w:tr>
      <w:tr w:rsidR="00B66BD5" w:rsidRPr="0027068D" w14:paraId="66482EAB" w14:textId="77777777" w:rsidTr="00F078B0">
        <w:trPr>
          <w:trHeight w:val="300"/>
        </w:trPr>
        <w:tc>
          <w:tcPr>
            <w:tcW w:w="874" w:type="dxa"/>
            <w:vMerge/>
            <w:hideMark/>
          </w:tcPr>
          <w:p w14:paraId="6D2B348B" w14:textId="77777777" w:rsidR="00B66BD5" w:rsidRPr="0027068D" w:rsidRDefault="00B66BD5" w:rsidP="00B66BD5">
            <w:pPr>
              <w:widowControl/>
              <w:rPr>
                <w:rFonts w:ascii="Times New Roman" w:hAnsi="Times New Roman"/>
                <w:sz w:val="22"/>
                <w:szCs w:val="22"/>
              </w:rPr>
            </w:pPr>
          </w:p>
        </w:tc>
        <w:tc>
          <w:tcPr>
            <w:tcW w:w="874" w:type="dxa"/>
            <w:vMerge/>
            <w:hideMark/>
          </w:tcPr>
          <w:p w14:paraId="2D8BACA3" w14:textId="77777777" w:rsidR="00B66BD5" w:rsidRPr="0027068D" w:rsidRDefault="00B66BD5" w:rsidP="00B66BD5">
            <w:pPr>
              <w:widowControl/>
              <w:rPr>
                <w:rFonts w:ascii="Times New Roman" w:hAnsi="Times New Roman"/>
                <w:sz w:val="22"/>
                <w:szCs w:val="22"/>
              </w:rPr>
            </w:pPr>
          </w:p>
        </w:tc>
        <w:tc>
          <w:tcPr>
            <w:tcW w:w="1109" w:type="dxa"/>
            <w:hideMark/>
          </w:tcPr>
          <w:p w14:paraId="626AB1AB" w14:textId="2C18CCB8" w:rsidR="00B66BD5" w:rsidRPr="0027068D" w:rsidRDefault="00B66BD5" w:rsidP="00B66BD5">
            <w:pPr>
              <w:widowControl/>
              <w:rPr>
                <w:rFonts w:ascii="Times New Roman" w:hAnsi="Times New Roman"/>
                <w:sz w:val="22"/>
                <w:szCs w:val="22"/>
              </w:rPr>
            </w:pPr>
            <w:r w:rsidRPr="0027068D">
              <w:rPr>
                <w:sz w:val="22"/>
                <w:szCs w:val="22"/>
              </w:rPr>
              <w:t>3200</w:t>
            </w:r>
          </w:p>
        </w:tc>
        <w:tc>
          <w:tcPr>
            <w:tcW w:w="4040" w:type="dxa"/>
            <w:hideMark/>
          </w:tcPr>
          <w:p w14:paraId="322EDFC3" w14:textId="18772FD4" w:rsidR="00B66BD5" w:rsidRPr="0027068D" w:rsidRDefault="00B66BD5" w:rsidP="00B66BD5">
            <w:pPr>
              <w:widowControl/>
              <w:rPr>
                <w:rFonts w:ascii="Times New Roman" w:hAnsi="Times New Roman"/>
                <w:sz w:val="22"/>
                <w:szCs w:val="22"/>
              </w:rPr>
            </w:pPr>
            <w:r w:rsidRPr="0027068D">
              <w:rPr>
                <w:sz w:val="22"/>
                <w:szCs w:val="22"/>
              </w:rPr>
              <w:t>Collections of Receivables from Cancelled Accounts</w:t>
            </w:r>
          </w:p>
        </w:tc>
        <w:tc>
          <w:tcPr>
            <w:tcW w:w="807" w:type="dxa"/>
            <w:hideMark/>
          </w:tcPr>
          <w:p w14:paraId="4B4B123B" w14:textId="2F72A771"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1A074BD6" w14:textId="5C8E6235"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24F50186" w14:textId="5D5A6205" w:rsidR="00B66BD5" w:rsidRPr="0027068D" w:rsidRDefault="00B66BD5" w:rsidP="00B66BD5">
            <w:pPr>
              <w:widowControl/>
              <w:jc w:val="center"/>
              <w:rPr>
                <w:rFonts w:ascii="Times New Roman" w:hAnsi="Times New Roman"/>
                <w:sz w:val="22"/>
                <w:szCs w:val="22"/>
              </w:rPr>
            </w:pPr>
            <w:r w:rsidRPr="0027068D">
              <w:rPr>
                <w:sz w:val="22"/>
                <w:szCs w:val="22"/>
              </w:rPr>
              <w:t>809</w:t>
            </w:r>
          </w:p>
        </w:tc>
      </w:tr>
      <w:tr w:rsidR="00B66BD5" w:rsidRPr="0027068D" w14:paraId="68084CCB" w14:textId="77777777" w:rsidTr="00F078B0">
        <w:trPr>
          <w:trHeight w:val="480"/>
        </w:trPr>
        <w:tc>
          <w:tcPr>
            <w:tcW w:w="874" w:type="dxa"/>
            <w:vMerge/>
            <w:hideMark/>
          </w:tcPr>
          <w:p w14:paraId="7A3350C7" w14:textId="77777777" w:rsidR="00B66BD5" w:rsidRPr="0027068D" w:rsidRDefault="00B66BD5" w:rsidP="00B66BD5">
            <w:pPr>
              <w:widowControl/>
              <w:rPr>
                <w:rFonts w:ascii="Times New Roman" w:hAnsi="Times New Roman"/>
                <w:sz w:val="22"/>
                <w:szCs w:val="22"/>
              </w:rPr>
            </w:pPr>
          </w:p>
        </w:tc>
        <w:tc>
          <w:tcPr>
            <w:tcW w:w="874" w:type="dxa"/>
            <w:vMerge/>
            <w:hideMark/>
          </w:tcPr>
          <w:p w14:paraId="1DAEC966" w14:textId="77777777" w:rsidR="00B66BD5" w:rsidRPr="0027068D" w:rsidRDefault="00B66BD5" w:rsidP="00B66BD5">
            <w:pPr>
              <w:widowControl/>
              <w:rPr>
                <w:rFonts w:ascii="Times New Roman" w:hAnsi="Times New Roman"/>
                <w:sz w:val="22"/>
                <w:szCs w:val="22"/>
              </w:rPr>
            </w:pPr>
          </w:p>
        </w:tc>
        <w:tc>
          <w:tcPr>
            <w:tcW w:w="1109" w:type="dxa"/>
            <w:hideMark/>
          </w:tcPr>
          <w:p w14:paraId="5570FF22" w14:textId="6F6F40B1" w:rsidR="00B66BD5" w:rsidRPr="0027068D" w:rsidRDefault="00B66BD5" w:rsidP="00B66BD5">
            <w:pPr>
              <w:widowControl/>
              <w:rPr>
                <w:rFonts w:ascii="Times New Roman" w:hAnsi="Times New Roman"/>
                <w:sz w:val="22"/>
                <w:szCs w:val="22"/>
              </w:rPr>
            </w:pPr>
            <w:r w:rsidRPr="0027068D">
              <w:rPr>
                <w:sz w:val="22"/>
                <w:szCs w:val="22"/>
              </w:rPr>
              <w:t>3220</w:t>
            </w:r>
          </w:p>
        </w:tc>
        <w:tc>
          <w:tcPr>
            <w:tcW w:w="4040" w:type="dxa"/>
            <w:hideMark/>
          </w:tcPr>
          <w:p w14:paraId="6AF89437" w14:textId="1A11AF34" w:rsidR="00B66BD5" w:rsidRPr="0027068D" w:rsidRDefault="00B66BD5" w:rsidP="00B66BD5">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5D5AEC27" w14:textId="337B1CC2" w:rsidR="00B66BD5" w:rsidRPr="008E46FF" w:rsidRDefault="00B66BD5" w:rsidP="00B66BD5">
            <w:pPr>
              <w:widowControl/>
              <w:ind w:right="144"/>
              <w:jc w:val="right"/>
              <w:rPr>
                <w:sz w:val="22"/>
                <w:szCs w:val="22"/>
              </w:rPr>
            </w:pPr>
            <w:r w:rsidRPr="0027068D">
              <w:rPr>
                <w:sz w:val="22"/>
                <w:szCs w:val="22"/>
              </w:rPr>
              <w:t>10</w:t>
            </w:r>
          </w:p>
        </w:tc>
        <w:tc>
          <w:tcPr>
            <w:tcW w:w="1155" w:type="dxa"/>
            <w:hideMark/>
          </w:tcPr>
          <w:p w14:paraId="04227CD9" w14:textId="150B012A"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3A1C3ACB" w14:textId="6238750F"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124443" w:rsidRPr="0027068D" w14:paraId="7BAD5A16" w14:textId="77777777" w:rsidTr="00F078B0">
        <w:trPr>
          <w:trHeight w:val="480"/>
        </w:trPr>
        <w:tc>
          <w:tcPr>
            <w:tcW w:w="874" w:type="dxa"/>
            <w:vMerge/>
          </w:tcPr>
          <w:p w14:paraId="77B80745" w14:textId="77777777" w:rsidR="00124443" w:rsidRPr="0027068D" w:rsidRDefault="00124443" w:rsidP="00B66BD5">
            <w:pPr>
              <w:widowControl/>
              <w:rPr>
                <w:sz w:val="22"/>
                <w:szCs w:val="22"/>
              </w:rPr>
            </w:pPr>
          </w:p>
        </w:tc>
        <w:tc>
          <w:tcPr>
            <w:tcW w:w="874" w:type="dxa"/>
            <w:vMerge/>
          </w:tcPr>
          <w:p w14:paraId="69FBEAA9" w14:textId="77777777" w:rsidR="00124443" w:rsidRPr="0027068D" w:rsidRDefault="00124443" w:rsidP="00B66BD5">
            <w:pPr>
              <w:widowControl/>
              <w:rPr>
                <w:sz w:val="22"/>
                <w:szCs w:val="22"/>
              </w:rPr>
            </w:pPr>
          </w:p>
        </w:tc>
        <w:tc>
          <w:tcPr>
            <w:tcW w:w="1109" w:type="dxa"/>
          </w:tcPr>
          <w:p w14:paraId="00663455" w14:textId="5F765BA5" w:rsidR="00124443" w:rsidRPr="0027068D" w:rsidRDefault="00124443" w:rsidP="00B66BD5">
            <w:pPr>
              <w:widowControl/>
              <w:rPr>
                <w:sz w:val="22"/>
                <w:szCs w:val="22"/>
              </w:rPr>
            </w:pPr>
            <w:r>
              <w:rPr>
                <w:sz w:val="22"/>
                <w:szCs w:val="22"/>
              </w:rPr>
              <w:t>3240</w:t>
            </w:r>
          </w:p>
        </w:tc>
        <w:tc>
          <w:tcPr>
            <w:tcW w:w="4040" w:type="dxa"/>
          </w:tcPr>
          <w:p w14:paraId="6BF259AC" w14:textId="7727042A" w:rsidR="00124443" w:rsidRPr="00124443" w:rsidRDefault="00124443" w:rsidP="00B66BD5">
            <w:pPr>
              <w:widowControl/>
              <w:rPr>
                <w:sz w:val="22"/>
                <w:szCs w:val="22"/>
              </w:rPr>
            </w:pPr>
            <w:r w:rsidRPr="00E46445">
              <w:rPr>
                <w:sz w:val="22"/>
                <w:szCs w:val="22"/>
              </w:rPr>
              <w:t>Spending Authority from Offsetting Collections Returned to the General Fund of the U.S. Treasury, National Institutes of Standards and Technology, Commerce</w:t>
            </w:r>
          </w:p>
        </w:tc>
        <w:tc>
          <w:tcPr>
            <w:tcW w:w="807" w:type="dxa"/>
          </w:tcPr>
          <w:p w14:paraId="4B670F8D" w14:textId="4A78BDDA" w:rsidR="00124443" w:rsidRPr="0027068D" w:rsidRDefault="00124443" w:rsidP="00B66BD5">
            <w:pPr>
              <w:widowControl/>
              <w:ind w:right="144"/>
              <w:jc w:val="right"/>
              <w:rPr>
                <w:sz w:val="22"/>
                <w:szCs w:val="22"/>
              </w:rPr>
            </w:pPr>
            <w:r>
              <w:rPr>
                <w:sz w:val="22"/>
                <w:szCs w:val="22"/>
              </w:rPr>
              <w:t>1</w:t>
            </w:r>
            <w:r w:rsidR="00265A9E">
              <w:rPr>
                <w:sz w:val="22"/>
                <w:szCs w:val="22"/>
              </w:rPr>
              <w:t>0</w:t>
            </w:r>
          </w:p>
        </w:tc>
        <w:tc>
          <w:tcPr>
            <w:tcW w:w="1155" w:type="dxa"/>
          </w:tcPr>
          <w:p w14:paraId="4BCC6405" w14:textId="1EACAA9F" w:rsidR="00124443" w:rsidRPr="0027068D" w:rsidRDefault="00124443" w:rsidP="00B66BD5">
            <w:pPr>
              <w:widowControl/>
              <w:jc w:val="center"/>
              <w:rPr>
                <w:sz w:val="22"/>
                <w:szCs w:val="22"/>
              </w:rPr>
            </w:pPr>
            <w:r>
              <w:rPr>
                <w:sz w:val="22"/>
                <w:szCs w:val="22"/>
              </w:rPr>
              <w:t>N</w:t>
            </w:r>
          </w:p>
        </w:tc>
        <w:tc>
          <w:tcPr>
            <w:tcW w:w="946" w:type="dxa"/>
          </w:tcPr>
          <w:p w14:paraId="7B25FED0" w14:textId="1A4D5707" w:rsidR="00124443" w:rsidRPr="0027068D" w:rsidRDefault="00124443" w:rsidP="00B66BD5">
            <w:pPr>
              <w:widowControl/>
              <w:jc w:val="center"/>
              <w:rPr>
                <w:sz w:val="22"/>
                <w:szCs w:val="22"/>
              </w:rPr>
            </w:pPr>
            <w:r>
              <w:rPr>
                <w:sz w:val="22"/>
                <w:szCs w:val="22"/>
              </w:rPr>
              <w:t>N/A</w:t>
            </w:r>
          </w:p>
        </w:tc>
      </w:tr>
      <w:tr w:rsidR="00B66BD5" w:rsidRPr="0027068D" w14:paraId="2AA1FAA8" w14:textId="77777777" w:rsidTr="00F078B0">
        <w:trPr>
          <w:trHeight w:val="300"/>
        </w:trPr>
        <w:tc>
          <w:tcPr>
            <w:tcW w:w="874" w:type="dxa"/>
            <w:vMerge/>
            <w:hideMark/>
          </w:tcPr>
          <w:p w14:paraId="2176F9CA" w14:textId="77777777" w:rsidR="00B66BD5" w:rsidRPr="0027068D" w:rsidRDefault="00B66BD5" w:rsidP="00B66BD5">
            <w:pPr>
              <w:widowControl/>
              <w:rPr>
                <w:rFonts w:ascii="Times New Roman" w:hAnsi="Times New Roman"/>
                <w:sz w:val="22"/>
                <w:szCs w:val="22"/>
              </w:rPr>
            </w:pPr>
          </w:p>
        </w:tc>
        <w:tc>
          <w:tcPr>
            <w:tcW w:w="874" w:type="dxa"/>
            <w:vMerge/>
            <w:hideMark/>
          </w:tcPr>
          <w:p w14:paraId="6C597F64" w14:textId="77777777" w:rsidR="00B66BD5" w:rsidRPr="0027068D" w:rsidRDefault="00B66BD5" w:rsidP="00B66BD5">
            <w:pPr>
              <w:widowControl/>
              <w:rPr>
                <w:rFonts w:ascii="Times New Roman" w:hAnsi="Times New Roman"/>
                <w:sz w:val="22"/>
                <w:szCs w:val="22"/>
              </w:rPr>
            </w:pPr>
          </w:p>
        </w:tc>
        <w:tc>
          <w:tcPr>
            <w:tcW w:w="1109" w:type="dxa"/>
            <w:hideMark/>
          </w:tcPr>
          <w:p w14:paraId="40790455" w14:textId="2AEFA142" w:rsidR="00B66BD5" w:rsidRPr="0027068D" w:rsidRDefault="00B66BD5" w:rsidP="00B66BD5">
            <w:pPr>
              <w:widowControl/>
              <w:rPr>
                <w:rFonts w:ascii="Times New Roman" w:hAnsi="Times New Roman"/>
                <w:sz w:val="22"/>
                <w:szCs w:val="22"/>
              </w:rPr>
            </w:pPr>
            <w:r w:rsidRPr="0027068D">
              <w:rPr>
                <w:sz w:val="22"/>
                <w:szCs w:val="22"/>
              </w:rPr>
              <w:t>3800</w:t>
            </w:r>
          </w:p>
        </w:tc>
        <w:tc>
          <w:tcPr>
            <w:tcW w:w="4040" w:type="dxa"/>
            <w:hideMark/>
          </w:tcPr>
          <w:p w14:paraId="7DA80505" w14:textId="460A2E87" w:rsidR="00B66BD5" w:rsidRPr="0027068D" w:rsidRDefault="00B66BD5" w:rsidP="00B66BD5">
            <w:pPr>
              <w:widowControl/>
              <w:rPr>
                <w:rFonts w:ascii="Times New Roman" w:hAnsi="Times New Roman"/>
                <w:sz w:val="22"/>
                <w:szCs w:val="22"/>
              </w:rPr>
            </w:pPr>
            <w:r w:rsidRPr="0027068D">
              <w:rPr>
                <w:sz w:val="22"/>
                <w:szCs w:val="22"/>
              </w:rPr>
              <w:t>Clearing Accounts</w:t>
            </w:r>
          </w:p>
        </w:tc>
        <w:tc>
          <w:tcPr>
            <w:tcW w:w="807" w:type="dxa"/>
            <w:hideMark/>
          </w:tcPr>
          <w:p w14:paraId="31D59058" w14:textId="0FA7CACF" w:rsidR="00B66BD5" w:rsidRPr="008E46FF" w:rsidRDefault="00B66BD5" w:rsidP="00B66BD5">
            <w:pPr>
              <w:widowControl/>
              <w:ind w:right="144"/>
              <w:jc w:val="right"/>
              <w:rPr>
                <w:sz w:val="22"/>
                <w:szCs w:val="22"/>
              </w:rPr>
            </w:pPr>
            <w:r w:rsidRPr="0027068D">
              <w:rPr>
                <w:sz w:val="22"/>
                <w:szCs w:val="22"/>
              </w:rPr>
              <w:t>9</w:t>
            </w:r>
          </w:p>
        </w:tc>
        <w:tc>
          <w:tcPr>
            <w:tcW w:w="1155" w:type="dxa"/>
            <w:hideMark/>
          </w:tcPr>
          <w:p w14:paraId="690F5FCD" w14:textId="331C31E7"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0DDB2187" w14:textId="5BB3486D"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AB9803B" w14:textId="77777777" w:rsidTr="00F078B0">
        <w:trPr>
          <w:trHeight w:val="480"/>
        </w:trPr>
        <w:tc>
          <w:tcPr>
            <w:tcW w:w="874" w:type="dxa"/>
            <w:vMerge/>
          </w:tcPr>
          <w:p w14:paraId="20B2866F" w14:textId="77777777" w:rsidR="00B66BD5" w:rsidRPr="00F12BA7" w:rsidRDefault="00B66BD5" w:rsidP="00B66BD5">
            <w:pPr>
              <w:widowControl/>
              <w:rPr>
                <w:rFonts w:ascii="Times New Roman" w:hAnsi="Times New Roman"/>
                <w:sz w:val="22"/>
                <w:szCs w:val="22"/>
              </w:rPr>
            </w:pPr>
          </w:p>
        </w:tc>
        <w:tc>
          <w:tcPr>
            <w:tcW w:w="874" w:type="dxa"/>
            <w:vMerge/>
          </w:tcPr>
          <w:p w14:paraId="7BDC1242" w14:textId="77777777" w:rsidR="00B66BD5" w:rsidRPr="00F12BA7" w:rsidRDefault="00B66BD5" w:rsidP="00B66BD5">
            <w:pPr>
              <w:widowControl/>
              <w:rPr>
                <w:rFonts w:ascii="Times New Roman" w:hAnsi="Times New Roman"/>
                <w:sz w:val="22"/>
                <w:szCs w:val="22"/>
              </w:rPr>
            </w:pPr>
          </w:p>
        </w:tc>
        <w:tc>
          <w:tcPr>
            <w:tcW w:w="1109" w:type="dxa"/>
          </w:tcPr>
          <w:p w14:paraId="44B5682F" w14:textId="07EE71D1" w:rsidR="00B66BD5" w:rsidRPr="008027FF" w:rsidRDefault="00B66BD5" w:rsidP="00B66BD5">
            <w:pPr>
              <w:widowControl/>
              <w:rPr>
                <w:rFonts w:ascii="Times New Roman" w:hAnsi="Times New Roman"/>
                <w:sz w:val="22"/>
                <w:szCs w:val="22"/>
              </w:rPr>
            </w:pPr>
            <w:r w:rsidRPr="00195353">
              <w:rPr>
                <w:sz w:val="22"/>
                <w:szCs w:val="22"/>
              </w:rPr>
              <w:t>4392</w:t>
            </w:r>
          </w:p>
        </w:tc>
        <w:tc>
          <w:tcPr>
            <w:tcW w:w="4040" w:type="dxa"/>
          </w:tcPr>
          <w:p w14:paraId="4010CA45" w14:textId="77777777" w:rsidR="00B66BD5" w:rsidRDefault="00B66BD5" w:rsidP="00B66BD5">
            <w:pPr>
              <w:widowControl/>
              <w:rPr>
                <w:sz w:val="22"/>
                <w:szCs w:val="22"/>
              </w:rPr>
            </w:pPr>
            <w:r w:rsidRPr="00195353">
              <w:rPr>
                <w:sz w:val="22"/>
                <w:szCs w:val="22"/>
              </w:rPr>
              <w:t xml:space="preserve">Creating Helpful Incentives to Produce Semi-Conductors (CHIPS) For America Fund – CHIPS Direct Loan Financing Account </w:t>
            </w:r>
          </w:p>
          <w:p w14:paraId="7E6AB6CD" w14:textId="619107D6" w:rsidR="00B66BD5" w:rsidRPr="008027FF" w:rsidRDefault="00B66BD5" w:rsidP="00B66BD5">
            <w:pPr>
              <w:widowControl/>
              <w:rPr>
                <w:rFonts w:ascii="Times New Roman" w:hAnsi="Times New Roman"/>
                <w:sz w:val="22"/>
                <w:szCs w:val="22"/>
              </w:rPr>
            </w:pPr>
          </w:p>
        </w:tc>
        <w:tc>
          <w:tcPr>
            <w:tcW w:w="807" w:type="dxa"/>
          </w:tcPr>
          <w:p w14:paraId="5EF3CD9B" w14:textId="13E67D54" w:rsidR="00B66BD5" w:rsidRPr="008E46FF" w:rsidRDefault="00B66BD5" w:rsidP="00B66BD5">
            <w:pPr>
              <w:widowControl/>
              <w:ind w:right="144"/>
              <w:jc w:val="right"/>
              <w:rPr>
                <w:sz w:val="22"/>
                <w:szCs w:val="22"/>
              </w:rPr>
            </w:pPr>
            <w:r w:rsidRPr="008E46FF">
              <w:rPr>
                <w:sz w:val="22"/>
                <w:szCs w:val="22"/>
              </w:rPr>
              <w:t>4</w:t>
            </w:r>
          </w:p>
        </w:tc>
        <w:tc>
          <w:tcPr>
            <w:tcW w:w="1155" w:type="dxa"/>
          </w:tcPr>
          <w:p w14:paraId="4A23AC51" w14:textId="0C62B82A" w:rsidR="00B66BD5" w:rsidRPr="008027FF" w:rsidRDefault="00B66BD5" w:rsidP="00B66BD5">
            <w:pPr>
              <w:widowControl/>
              <w:jc w:val="center"/>
              <w:rPr>
                <w:rFonts w:ascii="Times New Roman" w:hAnsi="Times New Roman"/>
                <w:sz w:val="22"/>
                <w:szCs w:val="22"/>
              </w:rPr>
            </w:pPr>
            <w:r w:rsidRPr="00195353">
              <w:rPr>
                <w:sz w:val="22"/>
                <w:szCs w:val="22"/>
              </w:rPr>
              <w:t>N</w:t>
            </w:r>
          </w:p>
        </w:tc>
        <w:tc>
          <w:tcPr>
            <w:tcW w:w="946" w:type="dxa"/>
          </w:tcPr>
          <w:p w14:paraId="559686AD" w14:textId="423FE306" w:rsidR="00B66BD5" w:rsidRPr="008027FF"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440C8834" w14:textId="77777777" w:rsidTr="00F078B0">
        <w:trPr>
          <w:trHeight w:val="480"/>
        </w:trPr>
        <w:tc>
          <w:tcPr>
            <w:tcW w:w="874" w:type="dxa"/>
            <w:vMerge/>
          </w:tcPr>
          <w:p w14:paraId="1C0A6E69" w14:textId="77777777" w:rsidR="00B66BD5" w:rsidRPr="00F12BA7" w:rsidRDefault="00B66BD5" w:rsidP="00B66BD5">
            <w:pPr>
              <w:widowControl/>
              <w:rPr>
                <w:rFonts w:ascii="Times New Roman" w:hAnsi="Times New Roman"/>
                <w:sz w:val="22"/>
                <w:szCs w:val="22"/>
              </w:rPr>
            </w:pPr>
          </w:p>
        </w:tc>
        <w:tc>
          <w:tcPr>
            <w:tcW w:w="874" w:type="dxa"/>
            <w:vMerge/>
          </w:tcPr>
          <w:p w14:paraId="573A6EE9" w14:textId="77777777" w:rsidR="00B66BD5" w:rsidRPr="00F12BA7" w:rsidRDefault="00B66BD5" w:rsidP="00B66BD5">
            <w:pPr>
              <w:widowControl/>
              <w:rPr>
                <w:rFonts w:ascii="Times New Roman" w:hAnsi="Times New Roman"/>
                <w:sz w:val="22"/>
                <w:szCs w:val="22"/>
              </w:rPr>
            </w:pPr>
          </w:p>
        </w:tc>
        <w:tc>
          <w:tcPr>
            <w:tcW w:w="1109" w:type="dxa"/>
          </w:tcPr>
          <w:p w14:paraId="77BDC665" w14:textId="27F526C3" w:rsidR="00B66BD5" w:rsidRPr="00195353" w:rsidRDefault="00B66BD5" w:rsidP="00B66BD5">
            <w:pPr>
              <w:widowControl/>
              <w:rPr>
                <w:rFonts w:ascii="Times New Roman" w:hAnsi="Times New Roman"/>
                <w:sz w:val="22"/>
                <w:szCs w:val="22"/>
              </w:rPr>
            </w:pPr>
            <w:r w:rsidRPr="00195353">
              <w:rPr>
                <w:sz w:val="22"/>
                <w:szCs w:val="22"/>
              </w:rPr>
              <w:t>4393</w:t>
            </w:r>
          </w:p>
        </w:tc>
        <w:tc>
          <w:tcPr>
            <w:tcW w:w="4040" w:type="dxa"/>
          </w:tcPr>
          <w:p w14:paraId="46710428" w14:textId="6B06AE86" w:rsidR="00B66BD5" w:rsidRPr="00195353" w:rsidRDefault="00B66BD5" w:rsidP="00B66BD5">
            <w:pPr>
              <w:widowControl/>
              <w:rPr>
                <w:rFonts w:ascii="Times New Roman" w:hAnsi="Times New Roman"/>
                <w:sz w:val="22"/>
                <w:szCs w:val="22"/>
              </w:rPr>
            </w:pPr>
            <w:r w:rsidRPr="00195353">
              <w:rPr>
                <w:sz w:val="22"/>
                <w:szCs w:val="22"/>
              </w:rPr>
              <w:t xml:space="preserve">Creating Helpful Incentives to Produce Semi-Conductors (CHIPS) For America Fund – CHIPS Guaranteed Loan Financing Account </w:t>
            </w:r>
          </w:p>
        </w:tc>
        <w:tc>
          <w:tcPr>
            <w:tcW w:w="807" w:type="dxa"/>
          </w:tcPr>
          <w:p w14:paraId="78B948EC" w14:textId="7A623AB2" w:rsidR="00B66BD5" w:rsidRPr="008E46FF" w:rsidRDefault="00B66BD5" w:rsidP="00B66BD5">
            <w:pPr>
              <w:widowControl/>
              <w:ind w:right="144"/>
              <w:jc w:val="right"/>
              <w:rPr>
                <w:sz w:val="22"/>
                <w:szCs w:val="22"/>
              </w:rPr>
            </w:pPr>
            <w:r w:rsidRPr="008E46FF">
              <w:rPr>
                <w:sz w:val="22"/>
                <w:szCs w:val="22"/>
              </w:rPr>
              <w:t>4</w:t>
            </w:r>
          </w:p>
        </w:tc>
        <w:tc>
          <w:tcPr>
            <w:tcW w:w="1155" w:type="dxa"/>
          </w:tcPr>
          <w:p w14:paraId="772F7021" w14:textId="2572C4B6" w:rsidR="00B66BD5" w:rsidRPr="00195353" w:rsidRDefault="00B66BD5" w:rsidP="00B66BD5">
            <w:pPr>
              <w:widowControl/>
              <w:jc w:val="center"/>
              <w:rPr>
                <w:rFonts w:ascii="Times New Roman" w:hAnsi="Times New Roman"/>
                <w:sz w:val="22"/>
                <w:szCs w:val="22"/>
              </w:rPr>
            </w:pPr>
            <w:r w:rsidRPr="00195353">
              <w:rPr>
                <w:sz w:val="22"/>
                <w:szCs w:val="22"/>
              </w:rPr>
              <w:t>N</w:t>
            </w:r>
          </w:p>
        </w:tc>
        <w:tc>
          <w:tcPr>
            <w:tcW w:w="946" w:type="dxa"/>
          </w:tcPr>
          <w:p w14:paraId="71ED9F7E" w14:textId="3EF1524F" w:rsidR="00B66BD5" w:rsidRPr="00195353" w:rsidRDefault="00B66BD5" w:rsidP="00B66BD5">
            <w:pPr>
              <w:widowControl/>
              <w:jc w:val="center"/>
              <w:rPr>
                <w:rFonts w:ascii="Times New Roman" w:hAnsi="Times New Roman"/>
                <w:sz w:val="22"/>
                <w:szCs w:val="22"/>
              </w:rPr>
            </w:pPr>
            <w:r w:rsidRPr="00195353">
              <w:rPr>
                <w:sz w:val="22"/>
                <w:szCs w:val="22"/>
              </w:rPr>
              <w:t>376</w:t>
            </w:r>
          </w:p>
        </w:tc>
      </w:tr>
      <w:tr w:rsidR="00B66BD5" w:rsidRPr="0027068D" w14:paraId="12226E3C" w14:textId="77777777" w:rsidTr="00F078B0">
        <w:trPr>
          <w:trHeight w:val="480"/>
        </w:trPr>
        <w:tc>
          <w:tcPr>
            <w:tcW w:w="874" w:type="dxa"/>
            <w:vMerge/>
            <w:hideMark/>
          </w:tcPr>
          <w:p w14:paraId="2319C4DE" w14:textId="77777777" w:rsidR="00B66BD5" w:rsidRPr="0027068D" w:rsidRDefault="00B66BD5" w:rsidP="00B66BD5">
            <w:pPr>
              <w:widowControl/>
              <w:rPr>
                <w:rFonts w:ascii="Times New Roman" w:hAnsi="Times New Roman"/>
                <w:sz w:val="22"/>
                <w:szCs w:val="22"/>
              </w:rPr>
            </w:pPr>
          </w:p>
        </w:tc>
        <w:tc>
          <w:tcPr>
            <w:tcW w:w="874" w:type="dxa"/>
            <w:vMerge/>
            <w:hideMark/>
          </w:tcPr>
          <w:p w14:paraId="2EA23737" w14:textId="77777777" w:rsidR="00B66BD5" w:rsidRPr="0027068D" w:rsidRDefault="00B66BD5" w:rsidP="00B66BD5">
            <w:pPr>
              <w:widowControl/>
              <w:rPr>
                <w:rFonts w:ascii="Times New Roman" w:hAnsi="Times New Roman"/>
                <w:sz w:val="22"/>
                <w:szCs w:val="22"/>
              </w:rPr>
            </w:pPr>
          </w:p>
        </w:tc>
        <w:tc>
          <w:tcPr>
            <w:tcW w:w="1109" w:type="dxa"/>
            <w:hideMark/>
          </w:tcPr>
          <w:p w14:paraId="202D0629" w14:textId="4AEF7285" w:rsidR="00B66BD5" w:rsidRPr="00195353" w:rsidRDefault="00B66BD5" w:rsidP="00B66BD5">
            <w:pPr>
              <w:widowControl/>
              <w:rPr>
                <w:rFonts w:ascii="Times New Roman" w:hAnsi="Times New Roman"/>
                <w:sz w:val="22"/>
                <w:szCs w:val="22"/>
              </w:rPr>
            </w:pPr>
            <w:r w:rsidRPr="0027068D">
              <w:rPr>
                <w:sz w:val="22"/>
                <w:szCs w:val="22"/>
              </w:rPr>
              <w:t>4650</w:t>
            </w:r>
          </w:p>
        </w:tc>
        <w:tc>
          <w:tcPr>
            <w:tcW w:w="4040" w:type="dxa"/>
            <w:hideMark/>
          </w:tcPr>
          <w:p w14:paraId="7A5209D0" w14:textId="5F093FA4" w:rsidR="00B66BD5" w:rsidRPr="00195353" w:rsidRDefault="00B66BD5" w:rsidP="00B66BD5">
            <w:pPr>
              <w:rPr>
                <w:rFonts w:ascii="Times New Roman" w:hAnsi="Times New Roman"/>
                <w:sz w:val="22"/>
                <w:szCs w:val="22"/>
              </w:rPr>
            </w:pPr>
            <w:r w:rsidRPr="0027068D">
              <w:rPr>
                <w:sz w:val="22"/>
                <w:szCs w:val="22"/>
              </w:rPr>
              <w:t>Working Capital Fund, NIST</w:t>
            </w:r>
          </w:p>
        </w:tc>
        <w:tc>
          <w:tcPr>
            <w:tcW w:w="807" w:type="dxa"/>
            <w:hideMark/>
          </w:tcPr>
          <w:p w14:paraId="384F763C" w14:textId="00DB62EE" w:rsidR="00B66BD5" w:rsidRPr="008E46FF" w:rsidRDefault="00B66BD5" w:rsidP="00B66BD5">
            <w:pPr>
              <w:widowControl/>
              <w:ind w:right="144"/>
              <w:jc w:val="right"/>
              <w:rPr>
                <w:sz w:val="22"/>
                <w:szCs w:val="22"/>
              </w:rPr>
            </w:pPr>
            <w:r w:rsidRPr="0027068D">
              <w:rPr>
                <w:sz w:val="22"/>
                <w:szCs w:val="22"/>
              </w:rPr>
              <w:t>4</w:t>
            </w:r>
          </w:p>
        </w:tc>
        <w:tc>
          <w:tcPr>
            <w:tcW w:w="1155" w:type="dxa"/>
            <w:hideMark/>
          </w:tcPr>
          <w:p w14:paraId="5B77B76F" w14:textId="7B6EEA99" w:rsidR="00B66BD5" w:rsidRPr="00195353"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AC4FCC9" w14:textId="692ADAE1" w:rsidR="00B66BD5" w:rsidRPr="00195353" w:rsidRDefault="00B66BD5" w:rsidP="00B66BD5">
            <w:pPr>
              <w:widowControl/>
              <w:jc w:val="center"/>
              <w:rPr>
                <w:rFonts w:ascii="Times New Roman" w:hAnsi="Times New Roman"/>
                <w:sz w:val="22"/>
                <w:szCs w:val="22"/>
              </w:rPr>
            </w:pPr>
            <w:r w:rsidRPr="0027068D">
              <w:rPr>
                <w:sz w:val="22"/>
                <w:szCs w:val="22"/>
              </w:rPr>
              <w:t>376</w:t>
            </w:r>
          </w:p>
        </w:tc>
      </w:tr>
      <w:tr w:rsidR="00B66BD5" w:rsidRPr="0027068D" w14:paraId="0CBEDBD8" w14:textId="77777777" w:rsidTr="00F078B0">
        <w:trPr>
          <w:trHeight w:val="300"/>
        </w:trPr>
        <w:tc>
          <w:tcPr>
            <w:tcW w:w="874" w:type="dxa"/>
            <w:vMerge/>
            <w:hideMark/>
          </w:tcPr>
          <w:p w14:paraId="4DEBA4A6" w14:textId="77777777" w:rsidR="00B66BD5" w:rsidRPr="0027068D" w:rsidRDefault="00B66BD5" w:rsidP="00B66BD5">
            <w:pPr>
              <w:widowControl/>
              <w:rPr>
                <w:rFonts w:ascii="Times New Roman" w:hAnsi="Times New Roman"/>
                <w:sz w:val="22"/>
                <w:szCs w:val="22"/>
              </w:rPr>
            </w:pPr>
          </w:p>
        </w:tc>
        <w:tc>
          <w:tcPr>
            <w:tcW w:w="874" w:type="dxa"/>
            <w:vMerge/>
            <w:hideMark/>
          </w:tcPr>
          <w:p w14:paraId="64185EA0" w14:textId="77777777" w:rsidR="00B66BD5" w:rsidRPr="0027068D" w:rsidRDefault="00B66BD5" w:rsidP="00B66BD5">
            <w:pPr>
              <w:widowControl/>
              <w:rPr>
                <w:rFonts w:ascii="Times New Roman" w:hAnsi="Times New Roman"/>
                <w:sz w:val="22"/>
                <w:szCs w:val="22"/>
              </w:rPr>
            </w:pPr>
          </w:p>
        </w:tc>
        <w:tc>
          <w:tcPr>
            <w:tcW w:w="1109" w:type="dxa"/>
            <w:hideMark/>
          </w:tcPr>
          <w:p w14:paraId="15F316AA" w14:textId="2C1BD350" w:rsidR="00B66BD5" w:rsidRPr="0027068D" w:rsidRDefault="00B66BD5" w:rsidP="00B66BD5">
            <w:pPr>
              <w:widowControl/>
              <w:rPr>
                <w:rFonts w:ascii="Times New Roman" w:hAnsi="Times New Roman"/>
                <w:sz w:val="22"/>
                <w:szCs w:val="22"/>
              </w:rPr>
            </w:pPr>
            <w:r w:rsidRPr="0027068D">
              <w:rPr>
                <w:sz w:val="22"/>
                <w:szCs w:val="22"/>
              </w:rPr>
              <w:t>6050</w:t>
            </w:r>
          </w:p>
        </w:tc>
        <w:tc>
          <w:tcPr>
            <w:tcW w:w="4040" w:type="dxa"/>
            <w:hideMark/>
          </w:tcPr>
          <w:p w14:paraId="29B938DF" w14:textId="42867B47" w:rsidR="00B66BD5" w:rsidRPr="0027068D" w:rsidRDefault="00B66BD5" w:rsidP="00B66BD5">
            <w:pPr>
              <w:widowControl/>
              <w:rPr>
                <w:rFonts w:ascii="Times New Roman" w:hAnsi="Times New Roman"/>
                <w:sz w:val="22"/>
                <w:szCs w:val="22"/>
              </w:rPr>
            </w:pPr>
            <w:r w:rsidRPr="0027068D">
              <w:rPr>
                <w:sz w:val="22"/>
                <w:szCs w:val="22"/>
              </w:rPr>
              <w:t>Employee Payroll Allotment Account, United States Savings Bonds</w:t>
            </w:r>
          </w:p>
        </w:tc>
        <w:tc>
          <w:tcPr>
            <w:tcW w:w="807" w:type="dxa"/>
            <w:hideMark/>
          </w:tcPr>
          <w:p w14:paraId="41C796EE" w14:textId="3C343D1E" w:rsidR="00B66BD5" w:rsidRPr="008E46FF" w:rsidRDefault="00B66BD5" w:rsidP="00B66BD5">
            <w:pPr>
              <w:widowControl/>
              <w:ind w:right="144"/>
              <w:jc w:val="right"/>
              <w:rPr>
                <w:sz w:val="22"/>
                <w:szCs w:val="22"/>
              </w:rPr>
            </w:pPr>
            <w:r w:rsidRPr="0027068D">
              <w:rPr>
                <w:sz w:val="22"/>
                <w:szCs w:val="22"/>
              </w:rPr>
              <w:t>6</w:t>
            </w:r>
          </w:p>
        </w:tc>
        <w:tc>
          <w:tcPr>
            <w:tcW w:w="1155" w:type="dxa"/>
            <w:hideMark/>
          </w:tcPr>
          <w:p w14:paraId="20F61316" w14:textId="3B197813" w:rsidR="00B66BD5" w:rsidRPr="0027068D" w:rsidRDefault="00B66BD5" w:rsidP="00B66BD5">
            <w:pPr>
              <w:widowControl/>
              <w:jc w:val="center"/>
              <w:rPr>
                <w:rFonts w:ascii="Times New Roman" w:hAnsi="Times New Roman"/>
                <w:sz w:val="22"/>
                <w:szCs w:val="22"/>
              </w:rPr>
            </w:pPr>
            <w:r w:rsidRPr="0027068D">
              <w:rPr>
                <w:sz w:val="22"/>
                <w:szCs w:val="22"/>
              </w:rPr>
              <w:t>N</w:t>
            </w:r>
          </w:p>
        </w:tc>
        <w:tc>
          <w:tcPr>
            <w:tcW w:w="946" w:type="dxa"/>
            <w:hideMark/>
          </w:tcPr>
          <w:p w14:paraId="1B46F8AE" w14:textId="5B203204" w:rsidR="00B66BD5" w:rsidRPr="0027068D" w:rsidRDefault="00B66BD5" w:rsidP="00B66BD5">
            <w:pPr>
              <w:widowControl/>
              <w:jc w:val="center"/>
              <w:rPr>
                <w:rFonts w:ascii="Times New Roman" w:hAnsi="Times New Roman"/>
                <w:sz w:val="22"/>
                <w:szCs w:val="22"/>
              </w:rPr>
            </w:pPr>
            <w:r w:rsidRPr="0027068D">
              <w:rPr>
                <w:sz w:val="22"/>
                <w:szCs w:val="22"/>
              </w:rPr>
              <w:t>376</w:t>
            </w:r>
          </w:p>
        </w:tc>
      </w:tr>
      <w:tr w:rsidR="00BD5BBD" w:rsidRPr="0027068D" w14:paraId="64B94EBE" w14:textId="77777777" w:rsidTr="00BD5BBD">
        <w:trPr>
          <w:trHeight w:val="300"/>
        </w:trPr>
        <w:tc>
          <w:tcPr>
            <w:tcW w:w="874" w:type="dxa"/>
            <w:vMerge w:val="restart"/>
            <w:hideMark/>
          </w:tcPr>
          <w:p w14:paraId="5D01D684" w14:textId="77777777" w:rsidR="00BD5BBD" w:rsidRPr="0027068D" w:rsidRDefault="00BD5BBD" w:rsidP="00BD5BBD">
            <w:pPr>
              <w:widowControl/>
              <w:rPr>
                <w:rFonts w:ascii="Times New Roman" w:hAnsi="Times New Roman"/>
                <w:sz w:val="22"/>
                <w:szCs w:val="22"/>
              </w:rPr>
            </w:pPr>
            <w:r w:rsidRPr="0027068D">
              <w:rPr>
                <w:sz w:val="22"/>
                <w:szCs w:val="22"/>
              </w:rPr>
              <w:t>59</w:t>
            </w:r>
          </w:p>
        </w:tc>
        <w:tc>
          <w:tcPr>
            <w:tcW w:w="874" w:type="dxa"/>
            <w:vMerge w:val="restart"/>
            <w:hideMark/>
          </w:tcPr>
          <w:p w14:paraId="2A8F6D48" w14:textId="77777777" w:rsidR="00BD5BBD" w:rsidRPr="0027068D" w:rsidRDefault="00BD5BBD" w:rsidP="00BD5BBD">
            <w:pPr>
              <w:widowControl/>
              <w:rPr>
                <w:rFonts w:ascii="Times New Roman" w:hAnsi="Times New Roman"/>
                <w:sz w:val="22"/>
                <w:szCs w:val="22"/>
              </w:rPr>
            </w:pPr>
            <w:r w:rsidRPr="0027068D">
              <w:rPr>
                <w:sz w:val="22"/>
                <w:szCs w:val="22"/>
              </w:rPr>
              <w:t>MBDA</w:t>
            </w:r>
          </w:p>
        </w:tc>
        <w:tc>
          <w:tcPr>
            <w:tcW w:w="1109" w:type="dxa"/>
          </w:tcPr>
          <w:p w14:paraId="5B602923" w14:textId="3DF2D388" w:rsidR="00BD5BBD" w:rsidRPr="0027068D" w:rsidRDefault="00BD5BBD" w:rsidP="00BD5BBD">
            <w:pPr>
              <w:widowControl/>
              <w:rPr>
                <w:rFonts w:ascii="Times New Roman" w:hAnsi="Times New Roman"/>
                <w:sz w:val="22"/>
                <w:szCs w:val="22"/>
              </w:rPr>
            </w:pPr>
            <w:r w:rsidRPr="0027068D">
              <w:rPr>
                <w:sz w:val="22"/>
                <w:szCs w:val="22"/>
              </w:rPr>
              <w:t>0201</w:t>
            </w:r>
          </w:p>
        </w:tc>
        <w:tc>
          <w:tcPr>
            <w:tcW w:w="4040" w:type="dxa"/>
          </w:tcPr>
          <w:p w14:paraId="13171695" w14:textId="27A9DA61" w:rsidR="00BD5BBD" w:rsidRPr="0027068D" w:rsidRDefault="00BD5BBD" w:rsidP="00BD5BBD">
            <w:pPr>
              <w:widowControl/>
              <w:rPr>
                <w:rFonts w:ascii="Times New Roman" w:hAnsi="Times New Roman"/>
                <w:sz w:val="22"/>
                <w:szCs w:val="22"/>
              </w:rPr>
            </w:pPr>
            <w:r w:rsidRPr="0027068D">
              <w:rPr>
                <w:sz w:val="22"/>
                <w:szCs w:val="22"/>
              </w:rPr>
              <w:t>Minority Business Development, MBDA</w:t>
            </w:r>
          </w:p>
        </w:tc>
        <w:tc>
          <w:tcPr>
            <w:tcW w:w="807" w:type="dxa"/>
          </w:tcPr>
          <w:p w14:paraId="77CA170F" w14:textId="3A2B8A23" w:rsidR="00BD5BBD" w:rsidRPr="008E46FF" w:rsidRDefault="00BD5BBD" w:rsidP="00BD5BBD">
            <w:pPr>
              <w:widowControl/>
              <w:ind w:right="144"/>
              <w:jc w:val="right"/>
              <w:rPr>
                <w:sz w:val="22"/>
                <w:szCs w:val="22"/>
              </w:rPr>
            </w:pPr>
            <w:r w:rsidRPr="0027068D">
              <w:rPr>
                <w:sz w:val="22"/>
                <w:szCs w:val="22"/>
              </w:rPr>
              <w:t>1</w:t>
            </w:r>
          </w:p>
        </w:tc>
        <w:tc>
          <w:tcPr>
            <w:tcW w:w="1155" w:type="dxa"/>
          </w:tcPr>
          <w:p w14:paraId="1EE39EDA" w14:textId="335F44D2"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D51C32D" w14:textId="68DFF98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B8512BD" w14:textId="77777777" w:rsidTr="00F078B0">
        <w:trPr>
          <w:trHeight w:val="300"/>
        </w:trPr>
        <w:tc>
          <w:tcPr>
            <w:tcW w:w="874" w:type="dxa"/>
            <w:vMerge/>
          </w:tcPr>
          <w:p w14:paraId="21C01012" w14:textId="77777777" w:rsidR="00BD5BBD" w:rsidRPr="0027068D" w:rsidRDefault="00BD5BBD" w:rsidP="00BD5BBD">
            <w:pPr>
              <w:widowControl/>
              <w:rPr>
                <w:sz w:val="22"/>
                <w:szCs w:val="22"/>
              </w:rPr>
            </w:pPr>
          </w:p>
        </w:tc>
        <w:tc>
          <w:tcPr>
            <w:tcW w:w="874" w:type="dxa"/>
            <w:vMerge/>
          </w:tcPr>
          <w:p w14:paraId="60354F30" w14:textId="77777777" w:rsidR="00BD5BBD" w:rsidRPr="0027068D" w:rsidRDefault="00BD5BBD" w:rsidP="00BD5BBD">
            <w:pPr>
              <w:widowControl/>
              <w:rPr>
                <w:sz w:val="22"/>
                <w:szCs w:val="22"/>
              </w:rPr>
            </w:pPr>
          </w:p>
        </w:tc>
        <w:tc>
          <w:tcPr>
            <w:tcW w:w="1109" w:type="dxa"/>
          </w:tcPr>
          <w:p w14:paraId="782BDDAB" w14:textId="5123E06D" w:rsidR="00BD5BBD" w:rsidRPr="0027068D" w:rsidRDefault="00BD5BBD" w:rsidP="00BD5BBD">
            <w:pPr>
              <w:widowControl/>
              <w:rPr>
                <w:sz w:val="22"/>
                <w:szCs w:val="22"/>
              </w:rPr>
            </w:pPr>
            <w:r w:rsidRPr="0027068D">
              <w:rPr>
                <w:sz w:val="22"/>
                <w:szCs w:val="22"/>
              </w:rPr>
              <w:t>1099</w:t>
            </w:r>
          </w:p>
        </w:tc>
        <w:tc>
          <w:tcPr>
            <w:tcW w:w="4040" w:type="dxa"/>
          </w:tcPr>
          <w:p w14:paraId="45E3E547" w14:textId="6865A35E" w:rsidR="00BD5BBD" w:rsidRPr="0027068D" w:rsidRDefault="00BD5BBD" w:rsidP="00BD5BBD">
            <w:pPr>
              <w:widowControl/>
              <w:rPr>
                <w:sz w:val="22"/>
                <w:szCs w:val="22"/>
              </w:rPr>
            </w:pPr>
            <w:r w:rsidRPr="0027068D">
              <w:rPr>
                <w:sz w:val="22"/>
                <w:szCs w:val="22"/>
              </w:rPr>
              <w:t>Fines, Penalties, and Forfeitures, Not Otherwise Classified</w:t>
            </w:r>
          </w:p>
        </w:tc>
        <w:tc>
          <w:tcPr>
            <w:tcW w:w="807" w:type="dxa"/>
          </w:tcPr>
          <w:p w14:paraId="52DFADE2" w14:textId="1E392AF6" w:rsidR="00BD5BBD" w:rsidRPr="0027068D" w:rsidRDefault="00BD5BBD" w:rsidP="00BD5BBD">
            <w:pPr>
              <w:widowControl/>
              <w:ind w:right="144"/>
              <w:jc w:val="right"/>
              <w:rPr>
                <w:sz w:val="22"/>
                <w:szCs w:val="22"/>
              </w:rPr>
            </w:pPr>
            <w:r w:rsidRPr="0027068D">
              <w:rPr>
                <w:sz w:val="22"/>
                <w:szCs w:val="22"/>
              </w:rPr>
              <w:t>10</w:t>
            </w:r>
          </w:p>
        </w:tc>
        <w:tc>
          <w:tcPr>
            <w:tcW w:w="1155" w:type="dxa"/>
          </w:tcPr>
          <w:p w14:paraId="6A1E8FD0" w14:textId="1231E2BB" w:rsidR="00BD5BBD" w:rsidRPr="0027068D" w:rsidRDefault="00BD5BBD" w:rsidP="00BD5BBD">
            <w:pPr>
              <w:widowControl/>
              <w:jc w:val="center"/>
              <w:rPr>
                <w:sz w:val="22"/>
                <w:szCs w:val="22"/>
              </w:rPr>
            </w:pPr>
            <w:r w:rsidRPr="0027068D">
              <w:rPr>
                <w:sz w:val="22"/>
                <w:szCs w:val="22"/>
              </w:rPr>
              <w:t>N</w:t>
            </w:r>
          </w:p>
        </w:tc>
        <w:tc>
          <w:tcPr>
            <w:tcW w:w="946" w:type="dxa"/>
          </w:tcPr>
          <w:p w14:paraId="3180212A" w14:textId="1ED3DEBA" w:rsidR="00BD5BBD" w:rsidRPr="0027068D" w:rsidRDefault="00BD5BBD" w:rsidP="00BD5BBD">
            <w:pPr>
              <w:widowControl/>
              <w:jc w:val="center"/>
              <w:rPr>
                <w:sz w:val="22"/>
                <w:szCs w:val="22"/>
              </w:rPr>
            </w:pPr>
            <w:r w:rsidRPr="0027068D">
              <w:rPr>
                <w:sz w:val="22"/>
                <w:szCs w:val="22"/>
              </w:rPr>
              <w:t>376</w:t>
            </w:r>
          </w:p>
        </w:tc>
      </w:tr>
      <w:tr w:rsidR="00BD5BBD" w:rsidRPr="0027068D" w14:paraId="63737BBF" w14:textId="77777777" w:rsidTr="00F078B0">
        <w:trPr>
          <w:trHeight w:val="300"/>
        </w:trPr>
        <w:tc>
          <w:tcPr>
            <w:tcW w:w="874" w:type="dxa"/>
            <w:vMerge/>
          </w:tcPr>
          <w:p w14:paraId="729085BD" w14:textId="77777777" w:rsidR="00BD5BBD" w:rsidRPr="0027068D" w:rsidRDefault="00BD5BBD" w:rsidP="00BD5BBD">
            <w:pPr>
              <w:widowControl/>
              <w:rPr>
                <w:sz w:val="22"/>
                <w:szCs w:val="22"/>
              </w:rPr>
            </w:pPr>
          </w:p>
        </w:tc>
        <w:tc>
          <w:tcPr>
            <w:tcW w:w="874" w:type="dxa"/>
            <w:vMerge/>
          </w:tcPr>
          <w:p w14:paraId="2D6793A4" w14:textId="77777777" w:rsidR="00BD5BBD" w:rsidRPr="0027068D" w:rsidRDefault="00BD5BBD" w:rsidP="00BD5BBD">
            <w:pPr>
              <w:widowControl/>
              <w:rPr>
                <w:sz w:val="22"/>
                <w:szCs w:val="22"/>
              </w:rPr>
            </w:pPr>
          </w:p>
        </w:tc>
        <w:tc>
          <w:tcPr>
            <w:tcW w:w="1109" w:type="dxa"/>
          </w:tcPr>
          <w:p w14:paraId="7997D311" w14:textId="2D0EBBB3" w:rsidR="00BD5BBD" w:rsidRPr="0027068D" w:rsidRDefault="00BD5BBD" w:rsidP="00BD5BBD">
            <w:pPr>
              <w:widowControl/>
              <w:rPr>
                <w:sz w:val="22"/>
                <w:szCs w:val="22"/>
              </w:rPr>
            </w:pPr>
            <w:r w:rsidRPr="0027068D">
              <w:rPr>
                <w:sz w:val="22"/>
                <w:szCs w:val="22"/>
              </w:rPr>
              <w:t>3200</w:t>
            </w:r>
          </w:p>
        </w:tc>
        <w:tc>
          <w:tcPr>
            <w:tcW w:w="4040" w:type="dxa"/>
          </w:tcPr>
          <w:p w14:paraId="508920DF" w14:textId="29437F52" w:rsidR="00BD5BBD" w:rsidRPr="0027068D" w:rsidRDefault="00BD5BBD" w:rsidP="00BD5BBD">
            <w:pPr>
              <w:widowControl/>
              <w:rPr>
                <w:sz w:val="22"/>
                <w:szCs w:val="22"/>
              </w:rPr>
            </w:pPr>
            <w:r w:rsidRPr="0027068D">
              <w:rPr>
                <w:sz w:val="22"/>
                <w:szCs w:val="22"/>
              </w:rPr>
              <w:t>Collections of Receivables from Cancelled Accounts</w:t>
            </w:r>
          </w:p>
        </w:tc>
        <w:tc>
          <w:tcPr>
            <w:tcW w:w="807" w:type="dxa"/>
          </w:tcPr>
          <w:p w14:paraId="37BEE1DB" w14:textId="1D783699" w:rsidR="00BD5BBD" w:rsidRPr="0027068D" w:rsidRDefault="00BD5BBD" w:rsidP="00BD5BBD">
            <w:pPr>
              <w:widowControl/>
              <w:ind w:right="144"/>
              <w:jc w:val="right"/>
              <w:rPr>
                <w:sz w:val="22"/>
                <w:szCs w:val="22"/>
              </w:rPr>
            </w:pPr>
            <w:r w:rsidRPr="0027068D">
              <w:rPr>
                <w:sz w:val="22"/>
                <w:szCs w:val="22"/>
              </w:rPr>
              <w:t>10</w:t>
            </w:r>
          </w:p>
        </w:tc>
        <w:tc>
          <w:tcPr>
            <w:tcW w:w="1155" w:type="dxa"/>
          </w:tcPr>
          <w:p w14:paraId="30EB560B" w14:textId="27D33BD6" w:rsidR="00BD5BBD" w:rsidRPr="0027068D" w:rsidRDefault="00BD5BBD" w:rsidP="00BD5BBD">
            <w:pPr>
              <w:widowControl/>
              <w:jc w:val="center"/>
              <w:rPr>
                <w:sz w:val="22"/>
                <w:szCs w:val="22"/>
              </w:rPr>
            </w:pPr>
            <w:r w:rsidRPr="0027068D">
              <w:rPr>
                <w:sz w:val="22"/>
                <w:szCs w:val="22"/>
              </w:rPr>
              <w:t>N</w:t>
            </w:r>
          </w:p>
        </w:tc>
        <w:tc>
          <w:tcPr>
            <w:tcW w:w="946" w:type="dxa"/>
          </w:tcPr>
          <w:p w14:paraId="4F50A269" w14:textId="6DAB59AE" w:rsidR="00BD5BBD" w:rsidRPr="0027068D" w:rsidRDefault="00BD5BBD" w:rsidP="00BD5BBD">
            <w:pPr>
              <w:widowControl/>
              <w:jc w:val="center"/>
              <w:rPr>
                <w:sz w:val="22"/>
                <w:szCs w:val="22"/>
              </w:rPr>
            </w:pPr>
            <w:r w:rsidRPr="0027068D">
              <w:rPr>
                <w:sz w:val="22"/>
                <w:szCs w:val="22"/>
              </w:rPr>
              <w:t>809</w:t>
            </w:r>
          </w:p>
        </w:tc>
      </w:tr>
      <w:tr w:rsidR="00BD5BBD" w:rsidRPr="0027068D" w14:paraId="12AB6F67" w14:textId="77777777" w:rsidTr="00F078B0">
        <w:trPr>
          <w:trHeight w:val="300"/>
        </w:trPr>
        <w:tc>
          <w:tcPr>
            <w:tcW w:w="874" w:type="dxa"/>
            <w:vMerge/>
          </w:tcPr>
          <w:p w14:paraId="31FC2A0F" w14:textId="77777777" w:rsidR="00BD5BBD" w:rsidRPr="0027068D" w:rsidRDefault="00BD5BBD" w:rsidP="00BD5BBD">
            <w:pPr>
              <w:widowControl/>
              <w:rPr>
                <w:sz w:val="22"/>
                <w:szCs w:val="22"/>
              </w:rPr>
            </w:pPr>
          </w:p>
        </w:tc>
        <w:tc>
          <w:tcPr>
            <w:tcW w:w="874" w:type="dxa"/>
            <w:vMerge/>
          </w:tcPr>
          <w:p w14:paraId="31E65991" w14:textId="77777777" w:rsidR="00BD5BBD" w:rsidRPr="0027068D" w:rsidRDefault="00BD5BBD" w:rsidP="00BD5BBD">
            <w:pPr>
              <w:widowControl/>
              <w:rPr>
                <w:sz w:val="22"/>
                <w:szCs w:val="22"/>
              </w:rPr>
            </w:pPr>
          </w:p>
        </w:tc>
        <w:tc>
          <w:tcPr>
            <w:tcW w:w="1109" w:type="dxa"/>
          </w:tcPr>
          <w:p w14:paraId="6D06DA87" w14:textId="5C2C79BB" w:rsidR="00BD5BBD" w:rsidRPr="0027068D" w:rsidRDefault="00BD5BBD" w:rsidP="00BD5BBD">
            <w:pPr>
              <w:widowControl/>
              <w:rPr>
                <w:sz w:val="22"/>
                <w:szCs w:val="22"/>
              </w:rPr>
            </w:pPr>
            <w:r w:rsidRPr="0027068D">
              <w:rPr>
                <w:sz w:val="22"/>
                <w:szCs w:val="22"/>
              </w:rPr>
              <w:t>3220</w:t>
            </w:r>
          </w:p>
        </w:tc>
        <w:tc>
          <w:tcPr>
            <w:tcW w:w="4040" w:type="dxa"/>
          </w:tcPr>
          <w:p w14:paraId="3AFA587E" w14:textId="3146F2E5" w:rsidR="00BD5BBD" w:rsidRPr="0027068D" w:rsidRDefault="00BD5BBD" w:rsidP="00BD5BBD">
            <w:pPr>
              <w:widowControl/>
              <w:rPr>
                <w:sz w:val="22"/>
                <w:szCs w:val="22"/>
              </w:rPr>
            </w:pPr>
            <w:r w:rsidRPr="0027068D">
              <w:rPr>
                <w:sz w:val="22"/>
                <w:szCs w:val="22"/>
              </w:rPr>
              <w:t>General Fund Proprietary Receipts, Not Otherwise Classified, All Other</w:t>
            </w:r>
          </w:p>
        </w:tc>
        <w:tc>
          <w:tcPr>
            <w:tcW w:w="807" w:type="dxa"/>
          </w:tcPr>
          <w:p w14:paraId="31219F88" w14:textId="09E10D9E" w:rsidR="00BD5BBD" w:rsidRPr="0027068D" w:rsidRDefault="00BD5BBD" w:rsidP="00BD5BBD">
            <w:pPr>
              <w:widowControl/>
              <w:ind w:right="144"/>
              <w:jc w:val="right"/>
              <w:rPr>
                <w:sz w:val="22"/>
                <w:szCs w:val="22"/>
              </w:rPr>
            </w:pPr>
            <w:r w:rsidRPr="0027068D">
              <w:rPr>
                <w:sz w:val="22"/>
                <w:szCs w:val="22"/>
              </w:rPr>
              <w:t>9</w:t>
            </w:r>
          </w:p>
        </w:tc>
        <w:tc>
          <w:tcPr>
            <w:tcW w:w="1155" w:type="dxa"/>
          </w:tcPr>
          <w:p w14:paraId="71F2025D" w14:textId="19D41262" w:rsidR="00BD5BBD" w:rsidRPr="0027068D" w:rsidRDefault="00BD5BBD" w:rsidP="00BD5BBD">
            <w:pPr>
              <w:widowControl/>
              <w:jc w:val="center"/>
              <w:rPr>
                <w:sz w:val="22"/>
                <w:szCs w:val="22"/>
              </w:rPr>
            </w:pPr>
            <w:r w:rsidRPr="0027068D">
              <w:rPr>
                <w:sz w:val="22"/>
                <w:szCs w:val="22"/>
              </w:rPr>
              <w:t>N</w:t>
            </w:r>
          </w:p>
        </w:tc>
        <w:tc>
          <w:tcPr>
            <w:tcW w:w="946" w:type="dxa"/>
          </w:tcPr>
          <w:p w14:paraId="6C51A171" w14:textId="77D204FA" w:rsidR="00BD5BBD" w:rsidRPr="0027068D" w:rsidRDefault="00BD5BBD" w:rsidP="00BD5BBD">
            <w:pPr>
              <w:widowControl/>
              <w:jc w:val="center"/>
              <w:rPr>
                <w:sz w:val="22"/>
                <w:szCs w:val="22"/>
              </w:rPr>
            </w:pPr>
            <w:r w:rsidRPr="0027068D">
              <w:rPr>
                <w:sz w:val="22"/>
                <w:szCs w:val="22"/>
              </w:rPr>
              <w:t>376</w:t>
            </w:r>
          </w:p>
        </w:tc>
      </w:tr>
      <w:tr w:rsidR="00BD5BBD" w:rsidRPr="0027068D" w14:paraId="44C2052F" w14:textId="77777777" w:rsidTr="00F078B0">
        <w:trPr>
          <w:trHeight w:val="300"/>
        </w:trPr>
        <w:tc>
          <w:tcPr>
            <w:tcW w:w="874" w:type="dxa"/>
            <w:vMerge/>
          </w:tcPr>
          <w:p w14:paraId="1B1711BD" w14:textId="77777777" w:rsidR="00BD5BBD" w:rsidRPr="0027068D" w:rsidRDefault="00BD5BBD" w:rsidP="00BD5BBD">
            <w:pPr>
              <w:widowControl/>
              <w:rPr>
                <w:sz w:val="22"/>
                <w:szCs w:val="22"/>
              </w:rPr>
            </w:pPr>
          </w:p>
        </w:tc>
        <w:tc>
          <w:tcPr>
            <w:tcW w:w="874" w:type="dxa"/>
            <w:vMerge/>
          </w:tcPr>
          <w:p w14:paraId="5F103A2D" w14:textId="77777777" w:rsidR="00BD5BBD" w:rsidRPr="0027068D" w:rsidRDefault="00BD5BBD" w:rsidP="00BD5BBD">
            <w:pPr>
              <w:widowControl/>
              <w:rPr>
                <w:sz w:val="22"/>
                <w:szCs w:val="22"/>
              </w:rPr>
            </w:pPr>
          </w:p>
        </w:tc>
        <w:tc>
          <w:tcPr>
            <w:tcW w:w="1109" w:type="dxa"/>
          </w:tcPr>
          <w:p w14:paraId="0C94CB3C" w14:textId="45A06016" w:rsidR="00BD5BBD" w:rsidRPr="0027068D" w:rsidRDefault="00BD5BBD" w:rsidP="00BD5BBD">
            <w:pPr>
              <w:widowControl/>
              <w:rPr>
                <w:sz w:val="22"/>
                <w:szCs w:val="22"/>
              </w:rPr>
            </w:pPr>
            <w:r w:rsidRPr="0027068D">
              <w:rPr>
                <w:sz w:val="22"/>
                <w:szCs w:val="22"/>
              </w:rPr>
              <w:t>3800</w:t>
            </w:r>
          </w:p>
        </w:tc>
        <w:tc>
          <w:tcPr>
            <w:tcW w:w="4040" w:type="dxa"/>
          </w:tcPr>
          <w:p w14:paraId="43456C14" w14:textId="349316CE" w:rsidR="00BD5BBD" w:rsidRPr="0027068D" w:rsidRDefault="00BD5BBD" w:rsidP="00BD5BBD">
            <w:pPr>
              <w:widowControl/>
              <w:rPr>
                <w:sz w:val="22"/>
                <w:szCs w:val="22"/>
              </w:rPr>
            </w:pPr>
            <w:r w:rsidRPr="0027068D">
              <w:rPr>
                <w:sz w:val="22"/>
                <w:szCs w:val="22"/>
              </w:rPr>
              <w:t>Clearing Accounts</w:t>
            </w:r>
          </w:p>
        </w:tc>
        <w:tc>
          <w:tcPr>
            <w:tcW w:w="807" w:type="dxa"/>
          </w:tcPr>
          <w:p w14:paraId="59500658" w14:textId="09DEA0B9" w:rsidR="00BD5BBD" w:rsidRPr="0027068D" w:rsidRDefault="00BD5BBD" w:rsidP="00BD5BBD">
            <w:pPr>
              <w:widowControl/>
              <w:ind w:right="144"/>
              <w:jc w:val="right"/>
              <w:rPr>
                <w:sz w:val="22"/>
                <w:szCs w:val="22"/>
              </w:rPr>
            </w:pPr>
            <w:r w:rsidRPr="0027068D">
              <w:rPr>
                <w:sz w:val="22"/>
                <w:szCs w:val="22"/>
              </w:rPr>
              <w:t>9</w:t>
            </w:r>
          </w:p>
        </w:tc>
        <w:tc>
          <w:tcPr>
            <w:tcW w:w="1155" w:type="dxa"/>
          </w:tcPr>
          <w:p w14:paraId="6E1037F5" w14:textId="3CC8A26A" w:rsidR="00BD5BBD" w:rsidRPr="0027068D" w:rsidRDefault="00BD5BBD" w:rsidP="00BD5BBD">
            <w:pPr>
              <w:widowControl/>
              <w:jc w:val="center"/>
              <w:rPr>
                <w:sz w:val="22"/>
                <w:szCs w:val="22"/>
              </w:rPr>
            </w:pPr>
            <w:r w:rsidRPr="0027068D">
              <w:rPr>
                <w:sz w:val="22"/>
                <w:szCs w:val="22"/>
              </w:rPr>
              <w:t>N</w:t>
            </w:r>
          </w:p>
        </w:tc>
        <w:tc>
          <w:tcPr>
            <w:tcW w:w="946" w:type="dxa"/>
          </w:tcPr>
          <w:p w14:paraId="7F3F919C" w14:textId="780B81BD" w:rsidR="00BD5BBD" w:rsidRPr="0027068D" w:rsidRDefault="00BD5BBD" w:rsidP="00BD5BBD">
            <w:pPr>
              <w:widowControl/>
              <w:jc w:val="center"/>
              <w:rPr>
                <w:sz w:val="22"/>
                <w:szCs w:val="22"/>
              </w:rPr>
            </w:pPr>
            <w:r w:rsidRPr="0027068D">
              <w:rPr>
                <w:sz w:val="22"/>
                <w:szCs w:val="22"/>
              </w:rPr>
              <w:t>376</w:t>
            </w:r>
          </w:p>
        </w:tc>
      </w:tr>
      <w:tr w:rsidR="00BD5BBD" w:rsidRPr="0027068D" w14:paraId="55B6F46F" w14:textId="77777777" w:rsidTr="00BD5BBD">
        <w:trPr>
          <w:cantSplit/>
          <w:trHeight w:val="300"/>
        </w:trPr>
        <w:tc>
          <w:tcPr>
            <w:tcW w:w="874" w:type="dxa"/>
            <w:vMerge w:val="restart"/>
            <w:hideMark/>
          </w:tcPr>
          <w:p w14:paraId="306A887A" w14:textId="77777777" w:rsidR="00BD5BBD" w:rsidRPr="0027068D" w:rsidRDefault="00BD5BBD" w:rsidP="00BD5BBD">
            <w:pPr>
              <w:widowControl/>
              <w:rPr>
                <w:rFonts w:ascii="Times New Roman" w:hAnsi="Times New Roman"/>
                <w:sz w:val="22"/>
                <w:szCs w:val="22"/>
              </w:rPr>
            </w:pPr>
            <w:r w:rsidRPr="0027068D">
              <w:rPr>
                <w:sz w:val="22"/>
                <w:szCs w:val="22"/>
              </w:rPr>
              <w:t>61</w:t>
            </w:r>
          </w:p>
        </w:tc>
        <w:tc>
          <w:tcPr>
            <w:tcW w:w="874" w:type="dxa"/>
            <w:vMerge w:val="restart"/>
            <w:hideMark/>
          </w:tcPr>
          <w:p w14:paraId="0202825F" w14:textId="77777777" w:rsidR="00BD5BBD" w:rsidRPr="0027068D" w:rsidRDefault="00BD5BBD" w:rsidP="00BD5BBD">
            <w:pPr>
              <w:widowControl/>
              <w:rPr>
                <w:rFonts w:ascii="Times New Roman" w:hAnsi="Times New Roman"/>
                <w:sz w:val="22"/>
                <w:szCs w:val="22"/>
              </w:rPr>
            </w:pPr>
            <w:r w:rsidRPr="0027068D">
              <w:rPr>
                <w:sz w:val="22"/>
                <w:szCs w:val="22"/>
              </w:rPr>
              <w:t>NTIA</w:t>
            </w:r>
          </w:p>
        </w:tc>
        <w:tc>
          <w:tcPr>
            <w:tcW w:w="1109" w:type="dxa"/>
          </w:tcPr>
          <w:p w14:paraId="35502604" w14:textId="1BFB2656" w:rsidR="00BD5BBD" w:rsidRPr="0027068D" w:rsidRDefault="00BD5BBD" w:rsidP="00BD5BBD">
            <w:pPr>
              <w:widowControl/>
              <w:rPr>
                <w:rFonts w:ascii="Times New Roman" w:hAnsi="Times New Roman"/>
                <w:sz w:val="22"/>
                <w:szCs w:val="22"/>
              </w:rPr>
            </w:pPr>
            <w:r w:rsidRPr="0027068D">
              <w:rPr>
                <w:sz w:val="22"/>
                <w:szCs w:val="22"/>
              </w:rPr>
              <w:t>0516</w:t>
            </w:r>
          </w:p>
        </w:tc>
        <w:tc>
          <w:tcPr>
            <w:tcW w:w="4040" w:type="dxa"/>
          </w:tcPr>
          <w:p w14:paraId="5ECF4770" w14:textId="0CFA62EC" w:rsidR="00BD5BBD" w:rsidRPr="0027068D" w:rsidRDefault="00BD5BBD" w:rsidP="00BD5BBD">
            <w:pPr>
              <w:widowControl/>
              <w:rPr>
                <w:rFonts w:ascii="Times New Roman" w:hAnsi="Times New Roman"/>
                <w:sz w:val="22"/>
                <w:szCs w:val="22"/>
              </w:rPr>
            </w:pPr>
            <w:r w:rsidRPr="0027068D">
              <w:rPr>
                <w:sz w:val="22"/>
                <w:szCs w:val="22"/>
              </w:rPr>
              <w:t>State and Local Implementation Fund</w:t>
            </w:r>
          </w:p>
        </w:tc>
        <w:tc>
          <w:tcPr>
            <w:tcW w:w="807" w:type="dxa"/>
          </w:tcPr>
          <w:p w14:paraId="50F47851" w14:textId="7CB1BB9E" w:rsidR="00BD5BBD" w:rsidRPr="008E46FF" w:rsidRDefault="00BD5BBD" w:rsidP="00BD5BBD">
            <w:pPr>
              <w:widowControl/>
              <w:ind w:right="144"/>
              <w:jc w:val="right"/>
              <w:rPr>
                <w:sz w:val="22"/>
                <w:szCs w:val="22"/>
              </w:rPr>
            </w:pPr>
            <w:r w:rsidRPr="0027068D">
              <w:rPr>
                <w:sz w:val="22"/>
                <w:szCs w:val="22"/>
              </w:rPr>
              <w:t>1</w:t>
            </w:r>
          </w:p>
        </w:tc>
        <w:tc>
          <w:tcPr>
            <w:tcW w:w="1155" w:type="dxa"/>
          </w:tcPr>
          <w:p w14:paraId="4DB89317" w14:textId="49778BF7"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3CEFC720" w14:textId="0A416E68"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B729D53" w14:textId="77777777" w:rsidTr="00F078B0">
        <w:trPr>
          <w:cantSplit/>
          <w:trHeight w:val="300"/>
        </w:trPr>
        <w:tc>
          <w:tcPr>
            <w:tcW w:w="874" w:type="dxa"/>
            <w:vMerge/>
          </w:tcPr>
          <w:p w14:paraId="727533EC" w14:textId="77777777" w:rsidR="00BD5BBD" w:rsidRPr="0027068D" w:rsidRDefault="00BD5BBD" w:rsidP="00BD5BBD">
            <w:pPr>
              <w:widowControl/>
              <w:rPr>
                <w:sz w:val="22"/>
                <w:szCs w:val="22"/>
              </w:rPr>
            </w:pPr>
          </w:p>
        </w:tc>
        <w:tc>
          <w:tcPr>
            <w:tcW w:w="874" w:type="dxa"/>
            <w:vMerge/>
          </w:tcPr>
          <w:p w14:paraId="1555E072" w14:textId="77777777" w:rsidR="00BD5BBD" w:rsidRPr="0027068D" w:rsidRDefault="00BD5BBD" w:rsidP="00BD5BBD">
            <w:pPr>
              <w:widowControl/>
              <w:rPr>
                <w:sz w:val="22"/>
                <w:szCs w:val="22"/>
              </w:rPr>
            </w:pPr>
          </w:p>
        </w:tc>
        <w:tc>
          <w:tcPr>
            <w:tcW w:w="1109" w:type="dxa"/>
          </w:tcPr>
          <w:p w14:paraId="1A9024B2" w14:textId="0B353FEF" w:rsidR="00BD5BBD" w:rsidRPr="0027068D" w:rsidRDefault="00BD5BBD" w:rsidP="00BD5BBD">
            <w:pPr>
              <w:widowControl/>
              <w:rPr>
                <w:sz w:val="22"/>
                <w:szCs w:val="22"/>
              </w:rPr>
            </w:pPr>
            <w:r w:rsidRPr="0027068D">
              <w:rPr>
                <w:sz w:val="22"/>
                <w:szCs w:val="22"/>
              </w:rPr>
              <w:t>0550</w:t>
            </w:r>
          </w:p>
        </w:tc>
        <w:tc>
          <w:tcPr>
            <w:tcW w:w="4040" w:type="dxa"/>
          </w:tcPr>
          <w:p w14:paraId="26DC8BBE" w14:textId="14E2777D" w:rsidR="00BD5BBD" w:rsidRPr="0027068D" w:rsidRDefault="00BD5BBD" w:rsidP="00BD5BBD">
            <w:pPr>
              <w:widowControl/>
              <w:rPr>
                <w:sz w:val="22"/>
                <w:szCs w:val="22"/>
              </w:rPr>
            </w:pPr>
            <w:r w:rsidRPr="0027068D">
              <w:rPr>
                <w:sz w:val="22"/>
                <w:szCs w:val="22"/>
              </w:rPr>
              <w:t>Salaries and Expenses, NTIA, Commerce</w:t>
            </w:r>
          </w:p>
        </w:tc>
        <w:tc>
          <w:tcPr>
            <w:tcW w:w="807" w:type="dxa"/>
          </w:tcPr>
          <w:p w14:paraId="75E9D202" w14:textId="4F0EAAB6" w:rsidR="00BD5BBD" w:rsidRPr="0027068D" w:rsidRDefault="00BD5BBD" w:rsidP="00BD5BBD">
            <w:pPr>
              <w:widowControl/>
              <w:ind w:right="144"/>
              <w:jc w:val="right"/>
              <w:rPr>
                <w:sz w:val="22"/>
                <w:szCs w:val="22"/>
              </w:rPr>
            </w:pPr>
            <w:r w:rsidRPr="0027068D">
              <w:rPr>
                <w:sz w:val="22"/>
                <w:szCs w:val="22"/>
              </w:rPr>
              <w:t>1</w:t>
            </w:r>
          </w:p>
        </w:tc>
        <w:tc>
          <w:tcPr>
            <w:tcW w:w="1155" w:type="dxa"/>
          </w:tcPr>
          <w:p w14:paraId="262A9CB3" w14:textId="00B7D9B8" w:rsidR="00BD5BBD" w:rsidRPr="0027068D" w:rsidRDefault="00BD5BBD" w:rsidP="00BD5BBD">
            <w:pPr>
              <w:widowControl/>
              <w:jc w:val="center"/>
              <w:rPr>
                <w:sz w:val="22"/>
                <w:szCs w:val="22"/>
              </w:rPr>
            </w:pPr>
            <w:r w:rsidRPr="0027068D">
              <w:rPr>
                <w:sz w:val="22"/>
                <w:szCs w:val="22"/>
              </w:rPr>
              <w:t>N</w:t>
            </w:r>
          </w:p>
        </w:tc>
        <w:tc>
          <w:tcPr>
            <w:tcW w:w="946" w:type="dxa"/>
          </w:tcPr>
          <w:p w14:paraId="4BCA502D" w14:textId="282813E7" w:rsidR="00BD5BBD" w:rsidRPr="0027068D" w:rsidRDefault="00BD5BBD" w:rsidP="00BD5BBD">
            <w:pPr>
              <w:widowControl/>
              <w:jc w:val="center"/>
              <w:rPr>
                <w:sz w:val="22"/>
                <w:szCs w:val="22"/>
              </w:rPr>
            </w:pPr>
            <w:r w:rsidRPr="0027068D">
              <w:rPr>
                <w:sz w:val="22"/>
                <w:szCs w:val="22"/>
              </w:rPr>
              <w:t>376</w:t>
            </w:r>
          </w:p>
        </w:tc>
      </w:tr>
      <w:tr w:rsidR="00BD5BBD" w:rsidRPr="0027068D" w14:paraId="321024D2" w14:textId="77777777" w:rsidTr="00F078B0">
        <w:trPr>
          <w:cantSplit/>
          <w:trHeight w:val="300"/>
        </w:trPr>
        <w:tc>
          <w:tcPr>
            <w:tcW w:w="874" w:type="dxa"/>
            <w:vMerge/>
          </w:tcPr>
          <w:p w14:paraId="7B20E200" w14:textId="77777777" w:rsidR="00BD5BBD" w:rsidRPr="0027068D" w:rsidRDefault="00BD5BBD" w:rsidP="00BD5BBD">
            <w:pPr>
              <w:widowControl/>
              <w:rPr>
                <w:sz w:val="22"/>
                <w:szCs w:val="22"/>
              </w:rPr>
            </w:pPr>
          </w:p>
        </w:tc>
        <w:tc>
          <w:tcPr>
            <w:tcW w:w="874" w:type="dxa"/>
            <w:vMerge/>
          </w:tcPr>
          <w:p w14:paraId="378B030D" w14:textId="77777777" w:rsidR="00BD5BBD" w:rsidRPr="0027068D" w:rsidRDefault="00BD5BBD" w:rsidP="00BD5BBD">
            <w:pPr>
              <w:widowControl/>
              <w:rPr>
                <w:sz w:val="22"/>
                <w:szCs w:val="22"/>
              </w:rPr>
            </w:pPr>
          </w:p>
        </w:tc>
        <w:tc>
          <w:tcPr>
            <w:tcW w:w="1109" w:type="dxa"/>
          </w:tcPr>
          <w:p w14:paraId="6B00D6AC" w14:textId="24905744" w:rsidR="00BD5BBD" w:rsidRPr="0027068D" w:rsidRDefault="00BD5BBD" w:rsidP="00BD5BBD">
            <w:pPr>
              <w:widowControl/>
              <w:rPr>
                <w:sz w:val="22"/>
                <w:szCs w:val="22"/>
              </w:rPr>
            </w:pPr>
            <w:r w:rsidRPr="0027068D">
              <w:rPr>
                <w:sz w:val="22"/>
                <w:szCs w:val="22"/>
              </w:rPr>
              <w:t>0551</w:t>
            </w:r>
          </w:p>
        </w:tc>
        <w:tc>
          <w:tcPr>
            <w:tcW w:w="4040" w:type="dxa"/>
          </w:tcPr>
          <w:p w14:paraId="1A38733B" w14:textId="5070A295" w:rsidR="00BD5BBD" w:rsidRPr="0027068D" w:rsidRDefault="00BD5BBD" w:rsidP="00BD5BBD">
            <w:pPr>
              <w:widowControl/>
              <w:rPr>
                <w:sz w:val="22"/>
                <w:szCs w:val="22"/>
              </w:rPr>
            </w:pPr>
            <w:r w:rsidRPr="0027068D">
              <w:rPr>
                <w:sz w:val="22"/>
                <w:szCs w:val="22"/>
              </w:rPr>
              <w:t>Public Telecommunication Facilities, Planning and Construction, NTIA, Commerce</w:t>
            </w:r>
          </w:p>
        </w:tc>
        <w:tc>
          <w:tcPr>
            <w:tcW w:w="807" w:type="dxa"/>
          </w:tcPr>
          <w:p w14:paraId="02A963E5" w14:textId="0C1A0C48" w:rsidR="00BD5BBD" w:rsidRPr="0027068D" w:rsidRDefault="00BD5BBD" w:rsidP="00BD5BBD">
            <w:pPr>
              <w:widowControl/>
              <w:ind w:right="144"/>
              <w:jc w:val="right"/>
              <w:rPr>
                <w:sz w:val="22"/>
                <w:szCs w:val="22"/>
              </w:rPr>
            </w:pPr>
            <w:r w:rsidRPr="0027068D">
              <w:rPr>
                <w:sz w:val="22"/>
                <w:szCs w:val="22"/>
              </w:rPr>
              <w:t>1</w:t>
            </w:r>
          </w:p>
        </w:tc>
        <w:tc>
          <w:tcPr>
            <w:tcW w:w="1155" w:type="dxa"/>
          </w:tcPr>
          <w:p w14:paraId="376A0A47" w14:textId="5E55CF5E" w:rsidR="00BD5BBD" w:rsidRPr="0027068D" w:rsidRDefault="00BD5BBD" w:rsidP="00BD5BBD">
            <w:pPr>
              <w:widowControl/>
              <w:jc w:val="center"/>
              <w:rPr>
                <w:sz w:val="22"/>
                <w:szCs w:val="22"/>
              </w:rPr>
            </w:pPr>
            <w:r w:rsidRPr="0027068D">
              <w:rPr>
                <w:sz w:val="22"/>
                <w:szCs w:val="22"/>
              </w:rPr>
              <w:t>N</w:t>
            </w:r>
          </w:p>
        </w:tc>
        <w:tc>
          <w:tcPr>
            <w:tcW w:w="946" w:type="dxa"/>
          </w:tcPr>
          <w:p w14:paraId="7A192793" w14:textId="1D011F3E" w:rsidR="00BD5BBD" w:rsidRPr="0027068D" w:rsidRDefault="00BD5BBD" w:rsidP="00BD5BBD">
            <w:pPr>
              <w:widowControl/>
              <w:jc w:val="center"/>
              <w:rPr>
                <w:sz w:val="22"/>
                <w:szCs w:val="22"/>
              </w:rPr>
            </w:pPr>
            <w:r w:rsidRPr="0027068D">
              <w:rPr>
                <w:sz w:val="22"/>
                <w:szCs w:val="22"/>
              </w:rPr>
              <w:t>503</w:t>
            </w:r>
          </w:p>
        </w:tc>
      </w:tr>
      <w:tr w:rsidR="00BD5BBD" w:rsidRPr="0027068D" w14:paraId="276F05F0" w14:textId="77777777" w:rsidTr="00F078B0">
        <w:trPr>
          <w:cantSplit/>
          <w:trHeight w:val="300"/>
        </w:trPr>
        <w:tc>
          <w:tcPr>
            <w:tcW w:w="874" w:type="dxa"/>
            <w:vMerge/>
          </w:tcPr>
          <w:p w14:paraId="7EBCFF14" w14:textId="77777777" w:rsidR="00BD5BBD" w:rsidRPr="0027068D" w:rsidRDefault="00BD5BBD" w:rsidP="00BD5BBD">
            <w:pPr>
              <w:widowControl/>
              <w:rPr>
                <w:sz w:val="22"/>
                <w:szCs w:val="22"/>
              </w:rPr>
            </w:pPr>
          </w:p>
        </w:tc>
        <w:tc>
          <w:tcPr>
            <w:tcW w:w="874" w:type="dxa"/>
            <w:vMerge/>
          </w:tcPr>
          <w:p w14:paraId="3392901D" w14:textId="77777777" w:rsidR="00BD5BBD" w:rsidRPr="0027068D" w:rsidRDefault="00BD5BBD" w:rsidP="00BD5BBD">
            <w:pPr>
              <w:widowControl/>
              <w:rPr>
                <w:sz w:val="22"/>
                <w:szCs w:val="22"/>
              </w:rPr>
            </w:pPr>
          </w:p>
        </w:tc>
        <w:tc>
          <w:tcPr>
            <w:tcW w:w="1109" w:type="dxa"/>
          </w:tcPr>
          <w:p w14:paraId="18AF671A" w14:textId="4F185C0C" w:rsidR="00BD5BBD" w:rsidRPr="0027068D" w:rsidRDefault="00BD5BBD" w:rsidP="00BD5BBD">
            <w:pPr>
              <w:widowControl/>
              <w:rPr>
                <w:sz w:val="22"/>
                <w:szCs w:val="22"/>
              </w:rPr>
            </w:pPr>
            <w:r w:rsidRPr="0027068D">
              <w:rPr>
                <w:sz w:val="22"/>
                <w:szCs w:val="22"/>
              </w:rPr>
              <w:t>0552</w:t>
            </w:r>
          </w:p>
        </w:tc>
        <w:tc>
          <w:tcPr>
            <w:tcW w:w="4040" w:type="dxa"/>
          </w:tcPr>
          <w:p w14:paraId="1C131DA0" w14:textId="74901FFB" w:rsidR="00BD5BBD" w:rsidRPr="0027068D" w:rsidRDefault="00BD5BBD" w:rsidP="00BD5BBD">
            <w:pPr>
              <w:widowControl/>
              <w:rPr>
                <w:sz w:val="22"/>
                <w:szCs w:val="22"/>
              </w:rPr>
            </w:pPr>
            <w:r w:rsidRPr="0027068D">
              <w:rPr>
                <w:sz w:val="22"/>
                <w:szCs w:val="22"/>
              </w:rPr>
              <w:t>Information Infrastructures Grants, NTIA</w:t>
            </w:r>
          </w:p>
        </w:tc>
        <w:tc>
          <w:tcPr>
            <w:tcW w:w="807" w:type="dxa"/>
          </w:tcPr>
          <w:p w14:paraId="24643A0D" w14:textId="5827E867" w:rsidR="00BD5BBD" w:rsidRPr="0027068D" w:rsidRDefault="00BD5BBD" w:rsidP="00BD5BBD">
            <w:pPr>
              <w:widowControl/>
              <w:ind w:right="144"/>
              <w:jc w:val="right"/>
              <w:rPr>
                <w:sz w:val="22"/>
                <w:szCs w:val="22"/>
              </w:rPr>
            </w:pPr>
            <w:r w:rsidRPr="0027068D">
              <w:rPr>
                <w:sz w:val="22"/>
                <w:szCs w:val="22"/>
              </w:rPr>
              <w:t>1</w:t>
            </w:r>
          </w:p>
        </w:tc>
        <w:tc>
          <w:tcPr>
            <w:tcW w:w="1155" w:type="dxa"/>
          </w:tcPr>
          <w:p w14:paraId="3413BDAB" w14:textId="0E0B99F4" w:rsidR="00BD5BBD" w:rsidRPr="0027068D" w:rsidRDefault="00BD5BBD" w:rsidP="00BD5BBD">
            <w:pPr>
              <w:widowControl/>
              <w:jc w:val="center"/>
              <w:rPr>
                <w:sz w:val="22"/>
                <w:szCs w:val="22"/>
              </w:rPr>
            </w:pPr>
            <w:r w:rsidRPr="0027068D">
              <w:rPr>
                <w:sz w:val="22"/>
                <w:szCs w:val="22"/>
              </w:rPr>
              <w:t>N</w:t>
            </w:r>
          </w:p>
        </w:tc>
        <w:tc>
          <w:tcPr>
            <w:tcW w:w="946" w:type="dxa"/>
          </w:tcPr>
          <w:p w14:paraId="746024C1" w14:textId="6E1DD3A5" w:rsidR="00BD5BBD" w:rsidRPr="0027068D" w:rsidRDefault="00BD5BBD" w:rsidP="00BD5BBD">
            <w:pPr>
              <w:widowControl/>
              <w:jc w:val="center"/>
              <w:rPr>
                <w:sz w:val="22"/>
                <w:szCs w:val="22"/>
              </w:rPr>
            </w:pPr>
            <w:r w:rsidRPr="0027068D">
              <w:rPr>
                <w:sz w:val="22"/>
                <w:szCs w:val="22"/>
              </w:rPr>
              <w:t>503</w:t>
            </w:r>
          </w:p>
        </w:tc>
      </w:tr>
      <w:tr w:rsidR="00BD5BBD" w:rsidRPr="0027068D" w14:paraId="466BD725" w14:textId="77777777" w:rsidTr="00F078B0">
        <w:trPr>
          <w:cantSplit/>
          <w:trHeight w:val="300"/>
        </w:trPr>
        <w:tc>
          <w:tcPr>
            <w:tcW w:w="874" w:type="dxa"/>
            <w:vMerge/>
          </w:tcPr>
          <w:p w14:paraId="07A3BBCB" w14:textId="77777777" w:rsidR="00BD5BBD" w:rsidRPr="0027068D" w:rsidRDefault="00BD5BBD" w:rsidP="00BD5BBD">
            <w:pPr>
              <w:widowControl/>
              <w:rPr>
                <w:sz w:val="22"/>
                <w:szCs w:val="22"/>
              </w:rPr>
            </w:pPr>
          </w:p>
        </w:tc>
        <w:tc>
          <w:tcPr>
            <w:tcW w:w="874" w:type="dxa"/>
            <w:vMerge/>
          </w:tcPr>
          <w:p w14:paraId="2F681B69" w14:textId="77777777" w:rsidR="00BD5BBD" w:rsidRPr="0027068D" w:rsidRDefault="00BD5BBD" w:rsidP="00BD5BBD">
            <w:pPr>
              <w:widowControl/>
              <w:rPr>
                <w:sz w:val="22"/>
                <w:szCs w:val="22"/>
              </w:rPr>
            </w:pPr>
          </w:p>
        </w:tc>
        <w:tc>
          <w:tcPr>
            <w:tcW w:w="1109" w:type="dxa"/>
          </w:tcPr>
          <w:p w14:paraId="47F05B9E" w14:textId="0BDD97E8" w:rsidR="00BD5BBD" w:rsidRPr="0027068D" w:rsidRDefault="00BD5BBD" w:rsidP="00BD5BBD">
            <w:pPr>
              <w:widowControl/>
              <w:rPr>
                <w:sz w:val="22"/>
                <w:szCs w:val="22"/>
              </w:rPr>
            </w:pPr>
            <w:r w:rsidRPr="0027068D">
              <w:rPr>
                <w:sz w:val="22"/>
                <w:szCs w:val="22"/>
              </w:rPr>
              <w:t>0554</w:t>
            </w:r>
          </w:p>
        </w:tc>
        <w:tc>
          <w:tcPr>
            <w:tcW w:w="4040" w:type="dxa"/>
          </w:tcPr>
          <w:p w14:paraId="6AF79962" w14:textId="4F19505C" w:rsidR="00BD5BBD" w:rsidRPr="0027068D" w:rsidRDefault="00BD5BBD" w:rsidP="00BD5BBD">
            <w:pPr>
              <w:widowControl/>
              <w:rPr>
                <w:sz w:val="22"/>
                <w:szCs w:val="22"/>
              </w:rPr>
            </w:pPr>
            <w:r w:rsidRPr="0027068D">
              <w:rPr>
                <w:sz w:val="22"/>
                <w:szCs w:val="22"/>
              </w:rPr>
              <w:t>Broadband Technology Opportunities Program, Recovery Act</w:t>
            </w:r>
          </w:p>
        </w:tc>
        <w:tc>
          <w:tcPr>
            <w:tcW w:w="807" w:type="dxa"/>
          </w:tcPr>
          <w:p w14:paraId="37C42E67" w14:textId="192CB24A" w:rsidR="00BD5BBD" w:rsidRPr="0027068D" w:rsidRDefault="00BD5BBD" w:rsidP="00BD5BBD">
            <w:pPr>
              <w:widowControl/>
              <w:ind w:right="144"/>
              <w:jc w:val="right"/>
              <w:rPr>
                <w:sz w:val="22"/>
                <w:szCs w:val="22"/>
              </w:rPr>
            </w:pPr>
            <w:r w:rsidRPr="0027068D">
              <w:rPr>
                <w:sz w:val="22"/>
                <w:szCs w:val="22"/>
              </w:rPr>
              <w:t>1</w:t>
            </w:r>
          </w:p>
        </w:tc>
        <w:tc>
          <w:tcPr>
            <w:tcW w:w="1155" w:type="dxa"/>
          </w:tcPr>
          <w:p w14:paraId="7C34EB2C" w14:textId="62C084B1" w:rsidR="00BD5BBD" w:rsidRPr="0027068D" w:rsidRDefault="00BD5BBD" w:rsidP="00BD5BBD">
            <w:pPr>
              <w:widowControl/>
              <w:jc w:val="center"/>
              <w:rPr>
                <w:sz w:val="22"/>
                <w:szCs w:val="22"/>
              </w:rPr>
            </w:pPr>
            <w:r w:rsidRPr="0027068D">
              <w:rPr>
                <w:sz w:val="22"/>
                <w:szCs w:val="22"/>
              </w:rPr>
              <w:t>N</w:t>
            </w:r>
          </w:p>
        </w:tc>
        <w:tc>
          <w:tcPr>
            <w:tcW w:w="946" w:type="dxa"/>
          </w:tcPr>
          <w:p w14:paraId="152EFB50" w14:textId="0EAF62E7" w:rsidR="00BD5BBD" w:rsidRPr="0027068D" w:rsidRDefault="00BD5BBD" w:rsidP="00BD5BBD">
            <w:pPr>
              <w:widowControl/>
              <w:jc w:val="center"/>
              <w:rPr>
                <w:sz w:val="22"/>
                <w:szCs w:val="22"/>
              </w:rPr>
            </w:pPr>
            <w:r w:rsidRPr="0027068D">
              <w:rPr>
                <w:sz w:val="22"/>
                <w:szCs w:val="22"/>
              </w:rPr>
              <w:t>376</w:t>
            </w:r>
          </w:p>
        </w:tc>
      </w:tr>
      <w:tr w:rsidR="00BD5BBD" w:rsidRPr="0027068D" w14:paraId="3E96FAA0" w14:textId="77777777" w:rsidTr="00F078B0">
        <w:trPr>
          <w:trHeight w:val="300"/>
        </w:trPr>
        <w:tc>
          <w:tcPr>
            <w:tcW w:w="874" w:type="dxa"/>
            <w:vMerge/>
            <w:hideMark/>
          </w:tcPr>
          <w:p w14:paraId="66CC300C" w14:textId="77777777" w:rsidR="00BD5BBD" w:rsidRPr="0027068D" w:rsidRDefault="00BD5BBD" w:rsidP="00BD5BBD">
            <w:pPr>
              <w:widowControl/>
              <w:rPr>
                <w:rFonts w:ascii="Times New Roman" w:hAnsi="Times New Roman"/>
                <w:sz w:val="22"/>
                <w:szCs w:val="22"/>
              </w:rPr>
            </w:pPr>
          </w:p>
        </w:tc>
        <w:tc>
          <w:tcPr>
            <w:tcW w:w="874" w:type="dxa"/>
            <w:vMerge/>
            <w:hideMark/>
          </w:tcPr>
          <w:p w14:paraId="425C2183" w14:textId="77777777" w:rsidR="00BD5BBD" w:rsidRPr="0027068D" w:rsidRDefault="00BD5BBD" w:rsidP="00BD5BBD">
            <w:pPr>
              <w:widowControl/>
              <w:rPr>
                <w:rFonts w:ascii="Times New Roman" w:hAnsi="Times New Roman"/>
                <w:sz w:val="22"/>
                <w:szCs w:val="22"/>
              </w:rPr>
            </w:pPr>
          </w:p>
        </w:tc>
        <w:tc>
          <w:tcPr>
            <w:tcW w:w="1109" w:type="dxa"/>
            <w:hideMark/>
          </w:tcPr>
          <w:p w14:paraId="637E80AB" w14:textId="62B57CAF" w:rsidR="00BD5BBD" w:rsidRPr="0027068D" w:rsidRDefault="00BD5BBD" w:rsidP="00BD5BBD">
            <w:pPr>
              <w:widowControl/>
              <w:rPr>
                <w:rFonts w:ascii="Times New Roman" w:hAnsi="Times New Roman"/>
                <w:sz w:val="22"/>
                <w:szCs w:val="22"/>
              </w:rPr>
            </w:pPr>
            <w:r w:rsidRPr="0027068D">
              <w:rPr>
                <w:sz w:val="22"/>
                <w:szCs w:val="22"/>
              </w:rPr>
              <w:t>0556</w:t>
            </w:r>
          </w:p>
        </w:tc>
        <w:tc>
          <w:tcPr>
            <w:tcW w:w="4040" w:type="dxa"/>
            <w:hideMark/>
          </w:tcPr>
          <w:p w14:paraId="071B1769" w14:textId="677D1E36" w:rsidR="00BD5BBD" w:rsidRPr="0027068D" w:rsidRDefault="00BD5BBD" w:rsidP="00BD5BBD">
            <w:pPr>
              <w:widowControl/>
              <w:rPr>
                <w:rFonts w:ascii="Times New Roman" w:hAnsi="Times New Roman"/>
                <w:sz w:val="22"/>
                <w:szCs w:val="22"/>
              </w:rPr>
            </w:pPr>
            <w:r w:rsidRPr="0027068D">
              <w:rPr>
                <w:sz w:val="22"/>
                <w:szCs w:val="22"/>
              </w:rPr>
              <w:t>Digital-to-Analog Converter Box Program, Recovery Act</w:t>
            </w:r>
          </w:p>
        </w:tc>
        <w:tc>
          <w:tcPr>
            <w:tcW w:w="807" w:type="dxa"/>
            <w:hideMark/>
          </w:tcPr>
          <w:p w14:paraId="355DD137" w14:textId="45FCF940"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6B2FFC0D" w14:textId="14F2DADA"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2AE56D18" w14:textId="43C2A56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080B2EC" w14:textId="77777777" w:rsidTr="00F078B0">
        <w:trPr>
          <w:trHeight w:val="480"/>
        </w:trPr>
        <w:tc>
          <w:tcPr>
            <w:tcW w:w="874" w:type="dxa"/>
            <w:vMerge/>
            <w:hideMark/>
          </w:tcPr>
          <w:p w14:paraId="41199BD9" w14:textId="77777777" w:rsidR="00BD5BBD" w:rsidRPr="0027068D" w:rsidRDefault="00BD5BBD" w:rsidP="00BD5BBD">
            <w:pPr>
              <w:widowControl/>
              <w:rPr>
                <w:rFonts w:ascii="Times New Roman" w:hAnsi="Times New Roman"/>
                <w:sz w:val="22"/>
                <w:szCs w:val="22"/>
              </w:rPr>
            </w:pPr>
          </w:p>
        </w:tc>
        <w:tc>
          <w:tcPr>
            <w:tcW w:w="874" w:type="dxa"/>
            <w:vMerge/>
            <w:hideMark/>
          </w:tcPr>
          <w:p w14:paraId="0E7CB7DD" w14:textId="77777777" w:rsidR="00BD5BBD" w:rsidRPr="0027068D" w:rsidRDefault="00BD5BBD" w:rsidP="00BD5BBD">
            <w:pPr>
              <w:widowControl/>
              <w:rPr>
                <w:rFonts w:ascii="Times New Roman" w:hAnsi="Times New Roman"/>
                <w:sz w:val="22"/>
                <w:szCs w:val="22"/>
              </w:rPr>
            </w:pPr>
          </w:p>
        </w:tc>
        <w:tc>
          <w:tcPr>
            <w:tcW w:w="1109" w:type="dxa"/>
            <w:hideMark/>
          </w:tcPr>
          <w:p w14:paraId="61A65F91" w14:textId="1D512456" w:rsidR="00BD5BBD" w:rsidRPr="0027068D" w:rsidRDefault="00BD5BBD" w:rsidP="00BD5BBD">
            <w:pPr>
              <w:widowControl/>
              <w:rPr>
                <w:rFonts w:ascii="Times New Roman" w:hAnsi="Times New Roman"/>
                <w:sz w:val="22"/>
                <w:szCs w:val="22"/>
              </w:rPr>
            </w:pPr>
            <w:r w:rsidRPr="0027068D">
              <w:rPr>
                <w:sz w:val="22"/>
                <w:szCs w:val="22"/>
              </w:rPr>
              <w:t>0560</w:t>
            </w:r>
          </w:p>
        </w:tc>
        <w:tc>
          <w:tcPr>
            <w:tcW w:w="4040" w:type="dxa"/>
            <w:hideMark/>
          </w:tcPr>
          <w:p w14:paraId="46AD260D" w14:textId="4CEBB3A2" w:rsidR="00BD5BBD" w:rsidRPr="0027068D" w:rsidRDefault="00BD5BBD" w:rsidP="00BD5BBD">
            <w:pPr>
              <w:widowControl/>
              <w:rPr>
                <w:rFonts w:ascii="Times New Roman" w:hAnsi="Times New Roman"/>
                <w:sz w:val="22"/>
                <w:szCs w:val="22"/>
              </w:rPr>
            </w:pPr>
            <w:r w:rsidRPr="0027068D">
              <w:t>Broadband Connectivity Fund, NTIA</w:t>
            </w:r>
          </w:p>
        </w:tc>
        <w:tc>
          <w:tcPr>
            <w:tcW w:w="807" w:type="dxa"/>
            <w:hideMark/>
          </w:tcPr>
          <w:p w14:paraId="7B999B88" w14:textId="09573721" w:rsidR="00BD5BBD" w:rsidRPr="008E46FF" w:rsidRDefault="00BD5BBD" w:rsidP="00BD5BBD">
            <w:pPr>
              <w:widowControl/>
              <w:ind w:right="144"/>
              <w:jc w:val="right"/>
              <w:rPr>
                <w:sz w:val="22"/>
                <w:szCs w:val="22"/>
              </w:rPr>
            </w:pPr>
            <w:r w:rsidRPr="008E46FF">
              <w:rPr>
                <w:sz w:val="22"/>
                <w:szCs w:val="22"/>
              </w:rPr>
              <w:t>1</w:t>
            </w:r>
          </w:p>
        </w:tc>
        <w:tc>
          <w:tcPr>
            <w:tcW w:w="1155" w:type="dxa"/>
            <w:hideMark/>
          </w:tcPr>
          <w:p w14:paraId="4EF0B64D" w14:textId="71EAA854" w:rsidR="00BD5BBD" w:rsidRPr="0027068D" w:rsidRDefault="00BD5BBD" w:rsidP="00BD5BBD">
            <w:pPr>
              <w:widowControl/>
              <w:jc w:val="center"/>
              <w:rPr>
                <w:rFonts w:ascii="Times New Roman" w:hAnsi="Times New Roman"/>
                <w:sz w:val="22"/>
                <w:szCs w:val="22"/>
              </w:rPr>
            </w:pPr>
            <w:r w:rsidRPr="0027068D">
              <w:t>N</w:t>
            </w:r>
          </w:p>
        </w:tc>
        <w:tc>
          <w:tcPr>
            <w:tcW w:w="946" w:type="dxa"/>
            <w:hideMark/>
          </w:tcPr>
          <w:p w14:paraId="038E9898" w14:textId="52489953" w:rsidR="00BD5BBD" w:rsidRPr="0027068D" w:rsidRDefault="00BD5BBD" w:rsidP="00BD5BBD">
            <w:pPr>
              <w:widowControl/>
              <w:jc w:val="center"/>
              <w:rPr>
                <w:rFonts w:ascii="Times New Roman" w:hAnsi="Times New Roman"/>
                <w:sz w:val="22"/>
                <w:szCs w:val="22"/>
              </w:rPr>
            </w:pPr>
            <w:r w:rsidRPr="0027068D">
              <w:t>376</w:t>
            </w:r>
          </w:p>
        </w:tc>
      </w:tr>
      <w:tr w:rsidR="00BD5BBD" w:rsidRPr="0027068D" w14:paraId="3E3A260E" w14:textId="77777777" w:rsidTr="00F078B0">
        <w:trPr>
          <w:trHeight w:val="300"/>
        </w:trPr>
        <w:tc>
          <w:tcPr>
            <w:tcW w:w="874" w:type="dxa"/>
            <w:vMerge/>
            <w:hideMark/>
          </w:tcPr>
          <w:p w14:paraId="70325357" w14:textId="77777777" w:rsidR="00BD5BBD" w:rsidRPr="0027068D" w:rsidRDefault="00BD5BBD" w:rsidP="00BD5BBD">
            <w:pPr>
              <w:widowControl/>
              <w:rPr>
                <w:rFonts w:ascii="Times New Roman" w:hAnsi="Times New Roman"/>
                <w:sz w:val="22"/>
                <w:szCs w:val="22"/>
              </w:rPr>
            </w:pPr>
          </w:p>
        </w:tc>
        <w:tc>
          <w:tcPr>
            <w:tcW w:w="874" w:type="dxa"/>
            <w:vMerge/>
            <w:hideMark/>
          </w:tcPr>
          <w:p w14:paraId="55B42844" w14:textId="77777777" w:rsidR="00BD5BBD" w:rsidRPr="0027068D" w:rsidRDefault="00BD5BBD" w:rsidP="00BD5BBD">
            <w:pPr>
              <w:widowControl/>
              <w:rPr>
                <w:rFonts w:ascii="Times New Roman" w:hAnsi="Times New Roman"/>
                <w:sz w:val="22"/>
                <w:szCs w:val="22"/>
              </w:rPr>
            </w:pPr>
          </w:p>
        </w:tc>
        <w:tc>
          <w:tcPr>
            <w:tcW w:w="1109" w:type="dxa"/>
            <w:hideMark/>
          </w:tcPr>
          <w:p w14:paraId="7B7995B0" w14:textId="462ED3E7" w:rsidR="00BD5BBD" w:rsidRPr="0027068D" w:rsidRDefault="00BD5BBD" w:rsidP="00BD5BBD">
            <w:pPr>
              <w:widowControl/>
              <w:rPr>
                <w:rFonts w:ascii="Times New Roman" w:hAnsi="Times New Roman"/>
                <w:sz w:val="22"/>
                <w:szCs w:val="22"/>
              </w:rPr>
            </w:pPr>
            <w:r w:rsidRPr="0027068D">
              <w:rPr>
                <w:sz w:val="22"/>
                <w:szCs w:val="22"/>
              </w:rPr>
              <w:t>0561</w:t>
            </w:r>
          </w:p>
        </w:tc>
        <w:tc>
          <w:tcPr>
            <w:tcW w:w="4040" w:type="dxa"/>
            <w:hideMark/>
          </w:tcPr>
          <w:p w14:paraId="02706ABE" w14:textId="0D841B17" w:rsidR="00BD5BBD" w:rsidRPr="0027068D" w:rsidRDefault="00BD5BBD" w:rsidP="00BD5BBD">
            <w:pPr>
              <w:widowControl/>
              <w:rPr>
                <w:rFonts w:ascii="Times New Roman" w:hAnsi="Times New Roman"/>
                <w:sz w:val="22"/>
                <w:szCs w:val="22"/>
              </w:rPr>
            </w:pPr>
            <w:r w:rsidRPr="0027068D">
              <w:t>Connecting Minority Communities Fund</w:t>
            </w:r>
          </w:p>
        </w:tc>
        <w:tc>
          <w:tcPr>
            <w:tcW w:w="807" w:type="dxa"/>
            <w:hideMark/>
          </w:tcPr>
          <w:p w14:paraId="2DBB9A6B" w14:textId="200FF07D" w:rsidR="00BD5BBD" w:rsidRPr="008E46FF" w:rsidRDefault="00BD5BBD" w:rsidP="00BD5BBD">
            <w:pPr>
              <w:widowControl/>
              <w:ind w:right="144"/>
              <w:jc w:val="right"/>
              <w:rPr>
                <w:sz w:val="22"/>
                <w:szCs w:val="22"/>
              </w:rPr>
            </w:pPr>
            <w:r w:rsidRPr="008E46FF">
              <w:rPr>
                <w:sz w:val="22"/>
                <w:szCs w:val="22"/>
              </w:rPr>
              <w:t>1</w:t>
            </w:r>
          </w:p>
        </w:tc>
        <w:tc>
          <w:tcPr>
            <w:tcW w:w="1155" w:type="dxa"/>
            <w:hideMark/>
          </w:tcPr>
          <w:p w14:paraId="111FD8D6" w14:textId="1E89A88E" w:rsidR="00BD5BBD" w:rsidRPr="0027068D" w:rsidRDefault="00BD5BBD" w:rsidP="00BD5BBD">
            <w:pPr>
              <w:widowControl/>
              <w:jc w:val="center"/>
              <w:rPr>
                <w:rFonts w:ascii="Times New Roman" w:hAnsi="Times New Roman"/>
                <w:sz w:val="22"/>
                <w:szCs w:val="22"/>
              </w:rPr>
            </w:pPr>
            <w:r w:rsidRPr="0027068D">
              <w:t>N</w:t>
            </w:r>
          </w:p>
        </w:tc>
        <w:tc>
          <w:tcPr>
            <w:tcW w:w="946" w:type="dxa"/>
            <w:hideMark/>
          </w:tcPr>
          <w:p w14:paraId="0DCE4BAF" w14:textId="22140B75" w:rsidR="00BD5BBD" w:rsidRPr="0027068D" w:rsidRDefault="00BD5BBD" w:rsidP="00BD5BBD">
            <w:pPr>
              <w:widowControl/>
              <w:jc w:val="center"/>
              <w:rPr>
                <w:rFonts w:ascii="Times New Roman" w:hAnsi="Times New Roman"/>
                <w:sz w:val="22"/>
                <w:szCs w:val="22"/>
              </w:rPr>
            </w:pPr>
            <w:r w:rsidRPr="0027068D">
              <w:t>376</w:t>
            </w:r>
          </w:p>
        </w:tc>
      </w:tr>
      <w:tr w:rsidR="00BD5BBD" w:rsidRPr="0027068D" w14:paraId="6C48A0C5" w14:textId="77777777" w:rsidTr="00F078B0">
        <w:trPr>
          <w:trHeight w:val="315"/>
        </w:trPr>
        <w:tc>
          <w:tcPr>
            <w:tcW w:w="874" w:type="dxa"/>
            <w:vMerge/>
            <w:hideMark/>
          </w:tcPr>
          <w:p w14:paraId="57D2CABD" w14:textId="77777777" w:rsidR="00BD5BBD" w:rsidRPr="0027068D" w:rsidRDefault="00BD5BBD" w:rsidP="00BD5BBD">
            <w:pPr>
              <w:widowControl/>
              <w:rPr>
                <w:rFonts w:ascii="Times New Roman" w:hAnsi="Times New Roman"/>
                <w:sz w:val="22"/>
                <w:szCs w:val="22"/>
              </w:rPr>
            </w:pPr>
          </w:p>
        </w:tc>
        <w:tc>
          <w:tcPr>
            <w:tcW w:w="874" w:type="dxa"/>
            <w:vMerge/>
            <w:hideMark/>
          </w:tcPr>
          <w:p w14:paraId="4CB8A4D4" w14:textId="77777777" w:rsidR="00BD5BBD" w:rsidRPr="0027068D" w:rsidRDefault="00BD5BBD" w:rsidP="00BD5BBD">
            <w:pPr>
              <w:widowControl/>
              <w:rPr>
                <w:rFonts w:ascii="Times New Roman" w:hAnsi="Times New Roman"/>
                <w:sz w:val="22"/>
                <w:szCs w:val="22"/>
              </w:rPr>
            </w:pPr>
          </w:p>
        </w:tc>
        <w:tc>
          <w:tcPr>
            <w:tcW w:w="1109" w:type="dxa"/>
            <w:hideMark/>
          </w:tcPr>
          <w:p w14:paraId="62982FA2" w14:textId="76083FFF" w:rsidR="00BD5BBD" w:rsidRPr="0027068D" w:rsidRDefault="00BD5BBD" w:rsidP="00BD5BBD">
            <w:pPr>
              <w:widowControl/>
              <w:rPr>
                <w:rFonts w:ascii="Times New Roman" w:hAnsi="Times New Roman"/>
                <w:sz w:val="22"/>
                <w:szCs w:val="22"/>
              </w:rPr>
            </w:pPr>
            <w:r w:rsidRPr="0027068D">
              <w:rPr>
                <w:sz w:val="22"/>
                <w:szCs w:val="22"/>
              </w:rPr>
              <w:t>0562</w:t>
            </w:r>
          </w:p>
        </w:tc>
        <w:tc>
          <w:tcPr>
            <w:tcW w:w="4040" w:type="dxa"/>
            <w:hideMark/>
          </w:tcPr>
          <w:p w14:paraId="036832CC" w14:textId="358C1831" w:rsidR="00BD5BBD" w:rsidRPr="0027068D" w:rsidRDefault="00BD5BBD" w:rsidP="00BD5BBD">
            <w:pPr>
              <w:widowControl/>
              <w:rPr>
                <w:rFonts w:ascii="Times New Roman" w:hAnsi="Times New Roman"/>
                <w:sz w:val="22"/>
                <w:szCs w:val="22"/>
              </w:rPr>
            </w:pPr>
            <w:r w:rsidRPr="0027068D">
              <w:rPr>
                <w:sz w:val="22"/>
                <w:szCs w:val="22"/>
              </w:rPr>
              <w:t>Broadband Equity, Access, and Development Program</w:t>
            </w:r>
          </w:p>
        </w:tc>
        <w:tc>
          <w:tcPr>
            <w:tcW w:w="807" w:type="dxa"/>
            <w:hideMark/>
          </w:tcPr>
          <w:p w14:paraId="4F716086" w14:textId="5A88E1B2"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4B90D928" w14:textId="504757F5"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0EE7C3A1" w14:textId="5C063A3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38F96DC6" w14:textId="77777777" w:rsidTr="00F078B0">
        <w:trPr>
          <w:trHeight w:val="300"/>
        </w:trPr>
        <w:tc>
          <w:tcPr>
            <w:tcW w:w="874" w:type="dxa"/>
            <w:vMerge/>
            <w:hideMark/>
          </w:tcPr>
          <w:p w14:paraId="394CA8FE" w14:textId="77777777" w:rsidR="00BD5BBD" w:rsidRPr="0027068D" w:rsidRDefault="00BD5BBD" w:rsidP="00BD5BBD">
            <w:pPr>
              <w:widowControl/>
              <w:rPr>
                <w:rFonts w:ascii="Times New Roman" w:hAnsi="Times New Roman"/>
                <w:sz w:val="22"/>
                <w:szCs w:val="22"/>
              </w:rPr>
            </w:pPr>
          </w:p>
        </w:tc>
        <w:tc>
          <w:tcPr>
            <w:tcW w:w="874" w:type="dxa"/>
            <w:vMerge/>
            <w:hideMark/>
          </w:tcPr>
          <w:p w14:paraId="4CFBE2D4" w14:textId="77777777" w:rsidR="00BD5BBD" w:rsidRPr="0027068D" w:rsidRDefault="00BD5BBD" w:rsidP="00BD5BBD">
            <w:pPr>
              <w:widowControl/>
              <w:rPr>
                <w:rFonts w:ascii="Times New Roman" w:hAnsi="Times New Roman"/>
                <w:sz w:val="22"/>
                <w:szCs w:val="22"/>
              </w:rPr>
            </w:pPr>
          </w:p>
        </w:tc>
        <w:tc>
          <w:tcPr>
            <w:tcW w:w="1109" w:type="dxa"/>
            <w:hideMark/>
          </w:tcPr>
          <w:p w14:paraId="7639AE96" w14:textId="75F4B64F" w:rsidR="00BD5BBD" w:rsidRPr="0027068D" w:rsidRDefault="00BD5BBD" w:rsidP="00BD5BBD">
            <w:pPr>
              <w:widowControl/>
              <w:rPr>
                <w:rFonts w:ascii="Times New Roman" w:hAnsi="Times New Roman"/>
                <w:sz w:val="22"/>
                <w:szCs w:val="22"/>
              </w:rPr>
            </w:pPr>
            <w:r w:rsidRPr="0027068D">
              <w:rPr>
                <w:sz w:val="22"/>
                <w:szCs w:val="22"/>
              </w:rPr>
              <w:t>0563</w:t>
            </w:r>
          </w:p>
        </w:tc>
        <w:tc>
          <w:tcPr>
            <w:tcW w:w="4040" w:type="dxa"/>
            <w:hideMark/>
          </w:tcPr>
          <w:p w14:paraId="1DEBACF3" w14:textId="4802DC7A" w:rsidR="00BD5BBD" w:rsidRPr="0027068D" w:rsidRDefault="00BD5BBD" w:rsidP="00BD5BBD">
            <w:pPr>
              <w:widowControl/>
              <w:rPr>
                <w:rFonts w:ascii="Times New Roman" w:hAnsi="Times New Roman"/>
                <w:sz w:val="22"/>
                <w:szCs w:val="22"/>
              </w:rPr>
            </w:pPr>
            <w:r w:rsidRPr="0027068D">
              <w:rPr>
                <w:sz w:val="22"/>
                <w:szCs w:val="22"/>
              </w:rPr>
              <w:t>Digital Equity, NTIA</w:t>
            </w:r>
          </w:p>
        </w:tc>
        <w:tc>
          <w:tcPr>
            <w:tcW w:w="807" w:type="dxa"/>
            <w:hideMark/>
          </w:tcPr>
          <w:p w14:paraId="7556B4E0" w14:textId="30D0FDD4" w:rsidR="00BD5BBD" w:rsidRPr="008E46FF" w:rsidRDefault="00BD5BBD" w:rsidP="00BD5BBD">
            <w:pPr>
              <w:widowControl/>
              <w:ind w:right="144"/>
              <w:jc w:val="right"/>
              <w:rPr>
                <w:sz w:val="22"/>
                <w:szCs w:val="22"/>
              </w:rPr>
            </w:pPr>
            <w:r w:rsidRPr="0027068D">
              <w:rPr>
                <w:sz w:val="22"/>
                <w:szCs w:val="22"/>
              </w:rPr>
              <w:t>1</w:t>
            </w:r>
          </w:p>
        </w:tc>
        <w:tc>
          <w:tcPr>
            <w:tcW w:w="1155" w:type="dxa"/>
            <w:hideMark/>
          </w:tcPr>
          <w:p w14:paraId="1A65E3F9" w14:textId="5CA668C2"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E77ED4" w14:textId="770DC3E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3E5920A" w14:textId="77777777" w:rsidTr="00F078B0">
        <w:trPr>
          <w:trHeight w:val="300"/>
        </w:trPr>
        <w:tc>
          <w:tcPr>
            <w:tcW w:w="874" w:type="dxa"/>
            <w:vMerge/>
          </w:tcPr>
          <w:p w14:paraId="4E292C72" w14:textId="77777777" w:rsidR="00BD5BBD" w:rsidRPr="00F12BA7" w:rsidRDefault="00BD5BBD" w:rsidP="00BD5BBD">
            <w:pPr>
              <w:widowControl/>
              <w:rPr>
                <w:rFonts w:ascii="Times New Roman" w:hAnsi="Times New Roman"/>
                <w:sz w:val="22"/>
                <w:szCs w:val="22"/>
              </w:rPr>
            </w:pPr>
          </w:p>
        </w:tc>
        <w:tc>
          <w:tcPr>
            <w:tcW w:w="874" w:type="dxa"/>
            <w:vMerge/>
          </w:tcPr>
          <w:p w14:paraId="1C9AE39D" w14:textId="77777777" w:rsidR="00BD5BBD" w:rsidRPr="00F12BA7" w:rsidRDefault="00BD5BBD" w:rsidP="00BD5BBD">
            <w:pPr>
              <w:widowControl/>
              <w:rPr>
                <w:rFonts w:ascii="Times New Roman" w:hAnsi="Times New Roman"/>
                <w:sz w:val="22"/>
                <w:szCs w:val="22"/>
              </w:rPr>
            </w:pPr>
          </w:p>
        </w:tc>
        <w:tc>
          <w:tcPr>
            <w:tcW w:w="1109" w:type="dxa"/>
          </w:tcPr>
          <w:p w14:paraId="7D1ABB79" w14:textId="66213E32" w:rsidR="00BD5BBD" w:rsidRPr="00DF0F92" w:rsidRDefault="00BD5BBD" w:rsidP="00BD5BBD">
            <w:pPr>
              <w:widowControl/>
              <w:rPr>
                <w:rFonts w:ascii="Times New Roman" w:hAnsi="Times New Roman"/>
                <w:sz w:val="22"/>
                <w:szCs w:val="22"/>
              </w:rPr>
            </w:pPr>
            <w:r w:rsidRPr="0027068D">
              <w:rPr>
                <w:sz w:val="22"/>
                <w:szCs w:val="22"/>
              </w:rPr>
              <w:t>0564</w:t>
            </w:r>
          </w:p>
        </w:tc>
        <w:tc>
          <w:tcPr>
            <w:tcW w:w="4040" w:type="dxa"/>
          </w:tcPr>
          <w:p w14:paraId="05970F11" w14:textId="245BF6E2" w:rsidR="00BD5BBD" w:rsidRPr="00DF0F92" w:rsidRDefault="00BD5BBD" w:rsidP="00BD5BBD">
            <w:pPr>
              <w:widowControl/>
              <w:rPr>
                <w:rFonts w:ascii="Times New Roman" w:hAnsi="Times New Roman"/>
                <w:sz w:val="22"/>
                <w:szCs w:val="22"/>
              </w:rPr>
            </w:pPr>
            <w:r w:rsidRPr="0027068D">
              <w:rPr>
                <w:sz w:val="22"/>
                <w:szCs w:val="22"/>
              </w:rPr>
              <w:t>Middle Mile Deployment</w:t>
            </w:r>
          </w:p>
        </w:tc>
        <w:tc>
          <w:tcPr>
            <w:tcW w:w="807" w:type="dxa"/>
          </w:tcPr>
          <w:p w14:paraId="0F29A744" w14:textId="771AF319" w:rsidR="00BD5BBD" w:rsidRPr="008E46FF" w:rsidRDefault="00BD5BBD" w:rsidP="00BD5BBD">
            <w:pPr>
              <w:widowControl/>
              <w:ind w:right="144"/>
              <w:jc w:val="right"/>
              <w:rPr>
                <w:sz w:val="22"/>
                <w:szCs w:val="22"/>
              </w:rPr>
            </w:pPr>
            <w:r w:rsidRPr="0027068D">
              <w:rPr>
                <w:sz w:val="22"/>
                <w:szCs w:val="22"/>
              </w:rPr>
              <w:t>1</w:t>
            </w:r>
          </w:p>
        </w:tc>
        <w:tc>
          <w:tcPr>
            <w:tcW w:w="1155" w:type="dxa"/>
          </w:tcPr>
          <w:p w14:paraId="4C0295FF" w14:textId="5FECEC5C"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A413D9E" w14:textId="1F345D04"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DDD35B1" w14:textId="77777777" w:rsidTr="00F078B0">
        <w:trPr>
          <w:trHeight w:val="300"/>
        </w:trPr>
        <w:tc>
          <w:tcPr>
            <w:tcW w:w="874" w:type="dxa"/>
            <w:vMerge/>
          </w:tcPr>
          <w:p w14:paraId="211A1063" w14:textId="77777777" w:rsidR="00BD5BBD" w:rsidRPr="00F12BA7" w:rsidRDefault="00BD5BBD" w:rsidP="00BD5BBD">
            <w:pPr>
              <w:widowControl/>
              <w:rPr>
                <w:rFonts w:ascii="Times New Roman" w:hAnsi="Times New Roman"/>
                <w:sz w:val="22"/>
                <w:szCs w:val="22"/>
              </w:rPr>
            </w:pPr>
          </w:p>
        </w:tc>
        <w:tc>
          <w:tcPr>
            <w:tcW w:w="874" w:type="dxa"/>
            <w:vMerge/>
          </w:tcPr>
          <w:p w14:paraId="7FF35E4F" w14:textId="77777777" w:rsidR="00BD5BBD" w:rsidRPr="00F12BA7" w:rsidRDefault="00BD5BBD" w:rsidP="00BD5BBD">
            <w:pPr>
              <w:widowControl/>
              <w:rPr>
                <w:rFonts w:ascii="Times New Roman" w:hAnsi="Times New Roman"/>
                <w:sz w:val="22"/>
                <w:szCs w:val="22"/>
              </w:rPr>
            </w:pPr>
          </w:p>
        </w:tc>
        <w:tc>
          <w:tcPr>
            <w:tcW w:w="1109" w:type="dxa"/>
          </w:tcPr>
          <w:p w14:paraId="3675ED51" w14:textId="36E122E4" w:rsidR="00BD5BBD" w:rsidRPr="00DF0F92" w:rsidRDefault="00BD5BBD" w:rsidP="00BD5BBD">
            <w:pPr>
              <w:widowControl/>
              <w:rPr>
                <w:rFonts w:ascii="Times New Roman" w:hAnsi="Times New Roman"/>
                <w:sz w:val="22"/>
                <w:szCs w:val="22"/>
              </w:rPr>
            </w:pPr>
            <w:r w:rsidRPr="0027068D">
              <w:rPr>
                <w:sz w:val="22"/>
                <w:szCs w:val="22"/>
              </w:rPr>
              <w:t>0565</w:t>
            </w:r>
          </w:p>
        </w:tc>
        <w:tc>
          <w:tcPr>
            <w:tcW w:w="4040" w:type="dxa"/>
          </w:tcPr>
          <w:p w14:paraId="651E1690" w14:textId="760466C2" w:rsidR="00BD5BBD" w:rsidRPr="00DF0F92" w:rsidRDefault="00BD5BBD" w:rsidP="00BD5BBD">
            <w:pPr>
              <w:widowControl/>
              <w:rPr>
                <w:rFonts w:ascii="Times New Roman" w:hAnsi="Times New Roman"/>
                <w:sz w:val="22"/>
                <w:szCs w:val="22"/>
              </w:rPr>
            </w:pPr>
            <w:r w:rsidRPr="0027068D">
              <w:rPr>
                <w:sz w:val="22"/>
                <w:szCs w:val="22"/>
              </w:rPr>
              <w:t>Public Wireless Supply Chain Innovation Fund, National Telecommunications and Information Administration, Commerce</w:t>
            </w:r>
          </w:p>
        </w:tc>
        <w:tc>
          <w:tcPr>
            <w:tcW w:w="807" w:type="dxa"/>
          </w:tcPr>
          <w:p w14:paraId="4E547FDB" w14:textId="21E709D4" w:rsidR="00BD5BBD" w:rsidRPr="00DF0F92" w:rsidRDefault="00BD5BBD" w:rsidP="00BD5BBD">
            <w:pPr>
              <w:widowControl/>
              <w:ind w:right="144"/>
              <w:jc w:val="right"/>
              <w:rPr>
                <w:sz w:val="22"/>
                <w:szCs w:val="22"/>
              </w:rPr>
            </w:pPr>
            <w:r w:rsidRPr="0027068D">
              <w:rPr>
                <w:sz w:val="22"/>
                <w:szCs w:val="22"/>
              </w:rPr>
              <w:t>1</w:t>
            </w:r>
          </w:p>
        </w:tc>
        <w:tc>
          <w:tcPr>
            <w:tcW w:w="1155" w:type="dxa"/>
          </w:tcPr>
          <w:p w14:paraId="1AB9E3D4" w14:textId="3770CC7A"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68660BBD" w14:textId="7D614294"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34B2046" w14:textId="77777777" w:rsidTr="00F078B0">
        <w:trPr>
          <w:trHeight w:val="300"/>
        </w:trPr>
        <w:tc>
          <w:tcPr>
            <w:tcW w:w="874" w:type="dxa"/>
            <w:vMerge/>
          </w:tcPr>
          <w:p w14:paraId="1404E885" w14:textId="77777777" w:rsidR="00BD5BBD" w:rsidRPr="0027068D" w:rsidRDefault="00BD5BBD" w:rsidP="00BD5BBD">
            <w:pPr>
              <w:widowControl/>
              <w:rPr>
                <w:rFonts w:ascii="Times New Roman" w:hAnsi="Times New Roman"/>
                <w:sz w:val="22"/>
                <w:szCs w:val="22"/>
              </w:rPr>
            </w:pPr>
          </w:p>
        </w:tc>
        <w:tc>
          <w:tcPr>
            <w:tcW w:w="874" w:type="dxa"/>
            <w:vMerge/>
          </w:tcPr>
          <w:p w14:paraId="1B58E3A7" w14:textId="77777777" w:rsidR="00BD5BBD" w:rsidRPr="0027068D" w:rsidRDefault="00BD5BBD" w:rsidP="00BD5BBD">
            <w:pPr>
              <w:widowControl/>
              <w:rPr>
                <w:rFonts w:ascii="Times New Roman" w:hAnsi="Times New Roman"/>
                <w:sz w:val="22"/>
                <w:szCs w:val="22"/>
              </w:rPr>
            </w:pPr>
          </w:p>
        </w:tc>
        <w:tc>
          <w:tcPr>
            <w:tcW w:w="1109" w:type="dxa"/>
          </w:tcPr>
          <w:p w14:paraId="3C222D06" w14:textId="174414F0" w:rsidR="00BD5BBD" w:rsidRPr="0027068D" w:rsidRDefault="00BD5BBD" w:rsidP="00BD5BBD">
            <w:pPr>
              <w:widowControl/>
              <w:rPr>
                <w:rFonts w:ascii="Times New Roman" w:hAnsi="Times New Roman"/>
                <w:sz w:val="22"/>
                <w:szCs w:val="22"/>
              </w:rPr>
            </w:pPr>
            <w:r w:rsidRPr="0027068D">
              <w:rPr>
                <w:sz w:val="22"/>
                <w:szCs w:val="22"/>
              </w:rPr>
              <w:t>1099</w:t>
            </w:r>
          </w:p>
        </w:tc>
        <w:tc>
          <w:tcPr>
            <w:tcW w:w="4040" w:type="dxa"/>
          </w:tcPr>
          <w:p w14:paraId="0626113B" w14:textId="29E407B1" w:rsidR="00BD5BBD" w:rsidRPr="0027068D" w:rsidRDefault="00BD5BBD" w:rsidP="00BD5BBD">
            <w:pPr>
              <w:widowControl/>
              <w:rPr>
                <w:rFonts w:ascii="Times New Roman" w:hAnsi="Times New Roman"/>
                <w:sz w:val="22"/>
                <w:szCs w:val="22"/>
              </w:rPr>
            </w:pPr>
            <w:r w:rsidRPr="0027068D">
              <w:rPr>
                <w:sz w:val="22"/>
                <w:szCs w:val="22"/>
              </w:rPr>
              <w:t>Fines, Penalties, and Forfeitures, Not Otherwise Classified</w:t>
            </w:r>
          </w:p>
        </w:tc>
        <w:tc>
          <w:tcPr>
            <w:tcW w:w="807" w:type="dxa"/>
          </w:tcPr>
          <w:p w14:paraId="7D6FB3EF" w14:textId="2C07D63D" w:rsidR="00BD5BBD" w:rsidRPr="008E46FF" w:rsidRDefault="00BD5BBD" w:rsidP="00BD5BBD">
            <w:pPr>
              <w:widowControl/>
              <w:ind w:right="144"/>
              <w:jc w:val="right"/>
              <w:rPr>
                <w:sz w:val="22"/>
                <w:szCs w:val="22"/>
              </w:rPr>
            </w:pPr>
            <w:r w:rsidRPr="0027068D">
              <w:rPr>
                <w:sz w:val="22"/>
                <w:szCs w:val="22"/>
              </w:rPr>
              <w:t>10</w:t>
            </w:r>
          </w:p>
        </w:tc>
        <w:tc>
          <w:tcPr>
            <w:tcW w:w="1155" w:type="dxa"/>
          </w:tcPr>
          <w:p w14:paraId="4156DE2C" w14:textId="43B299D5"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3C960BB0" w14:textId="35C458A5"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FC6D9B1" w14:textId="77777777" w:rsidTr="00F078B0">
        <w:trPr>
          <w:trHeight w:val="300"/>
        </w:trPr>
        <w:tc>
          <w:tcPr>
            <w:tcW w:w="874" w:type="dxa"/>
            <w:vMerge/>
          </w:tcPr>
          <w:p w14:paraId="54220641" w14:textId="77777777" w:rsidR="00BD5BBD" w:rsidRPr="0027068D" w:rsidRDefault="00BD5BBD" w:rsidP="00BD5BBD">
            <w:pPr>
              <w:widowControl/>
              <w:rPr>
                <w:rFonts w:ascii="Times New Roman" w:hAnsi="Times New Roman"/>
                <w:sz w:val="22"/>
                <w:szCs w:val="22"/>
              </w:rPr>
            </w:pPr>
          </w:p>
        </w:tc>
        <w:tc>
          <w:tcPr>
            <w:tcW w:w="874" w:type="dxa"/>
            <w:vMerge/>
          </w:tcPr>
          <w:p w14:paraId="3856C9E0" w14:textId="77777777" w:rsidR="00BD5BBD" w:rsidRPr="0027068D" w:rsidRDefault="00BD5BBD" w:rsidP="00BD5BBD">
            <w:pPr>
              <w:widowControl/>
              <w:rPr>
                <w:rFonts w:ascii="Times New Roman" w:hAnsi="Times New Roman"/>
                <w:sz w:val="22"/>
                <w:szCs w:val="22"/>
              </w:rPr>
            </w:pPr>
          </w:p>
        </w:tc>
        <w:tc>
          <w:tcPr>
            <w:tcW w:w="1109" w:type="dxa"/>
          </w:tcPr>
          <w:p w14:paraId="748B5D2E" w14:textId="48898ABB" w:rsidR="00BD5BBD" w:rsidRPr="0027068D" w:rsidRDefault="00BD5BBD" w:rsidP="00BD5BBD">
            <w:pPr>
              <w:widowControl/>
              <w:rPr>
                <w:rFonts w:ascii="Times New Roman" w:hAnsi="Times New Roman"/>
                <w:sz w:val="22"/>
                <w:szCs w:val="22"/>
              </w:rPr>
            </w:pPr>
            <w:r w:rsidRPr="0027068D">
              <w:rPr>
                <w:sz w:val="22"/>
                <w:szCs w:val="22"/>
              </w:rPr>
              <w:t>1435</w:t>
            </w:r>
          </w:p>
        </w:tc>
        <w:tc>
          <w:tcPr>
            <w:tcW w:w="4040" w:type="dxa"/>
          </w:tcPr>
          <w:p w14:paraId="2182A081" w14:textId="5F9C0B23" w:rsidR="00BD5BBD" w:rsidRPr="0027068D" w:rsidRDefault="00BD5BBD" w:rsidP="00BD5BBD">
            <w:pPr>
              <w:widowControl/>
              <w:rPr>
                <w:rFonts w:ascii="Times New Roman" w:hAnsi="Times New Roman"/>
                <w:sz w:val="22"/>
                <w:szCs w:val="22"/>
              </w:rPr>
            </w:pPr>
            <w:r w:rsidRPr="0027068D">
              <w:rPr>
                <w:sz w:val="22"/>
                <w:szCs w:val="22"/>
              </w:rPr>
              <w:t>General Fund Proprietary Interest, Not Otherwise Classified</w:t>
            </w:r>
          </w:p>
        </w:tc>
        <w:tc>
          <w:tcPr>
            <w:tcW w:w="807" w:type="dxa"/>
          </w:tcPr>
          <w:p w14:paraId="2B5432D5" w14:textId="00642A71" w:rsidR="00BD5BBD" w:rsidRPr="008E46FF" w:rsidRDefault="00BD5BBD" w:rsidP="00BD5BBD">
            <w:pPr>
              <w:widowControl/>
              <w:ind w:right="144"/>
              <w:jc w:val="right"/>
              <w:rPr>
                <w:sz w:val="22"/>
                <w:szCs w:val="22"/>
              </w:rPr>
            </w:pPr>
            <w:r w:rsidRPr="0027068D">
              <w:rPr>
                <w:sz w:val="22"/>
                <w:szCs w:val="22"/>
              </w:rPr>
              <w:t>10</w:t>
            </w:r>
          </w:p>
        </w:tc>
        <w:tc>
          <w:tcPr>
            <w:tcW w:w="1155" w:type="dxa"/>
          </w:tcPr>
          <w:p w14:paraId="582ED12C" w14:textId="1DBCD3AC"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71B5CE1" w14:textId="70111DD0" w:rsidR="00BD5BBD" w:rsidRPr="0027068D" w:rsidRDefault="00BD5BBD" w:rsidP="00BD5BBD">
            <w:pPr>
              <w:widowControl/>
              <w:jc w:val="center"/>
              <w:rPr>
                <w:rFonts w:ascii="Times New Roman" w:hAnsi="Times New Roman"/>
                <w:sz w:val="22"/>
                <w:szCs w:val="22"/>
              </w:rPr>
            </w:pPr>
            <w:r w:rsidRPr="0027068D">
              <w:rPr>
                <w:sz w:val="22"/>
                <w:szCs w:val="22"/>
              </w:rPr>
              <w:t>908</w:t>
            </w:r>
          </w:p>
        </w:tc>
      </w:tr>
      <w:tr w:rsidR="0005444D" w:rsidRPr="0027068D" w14:paraId="69894E2E" w14:textId="77777777" w:rsidTr="00F078B0">
        <w:trPr>
          <w:trHeight w:val="300"/>
        </w:trPr>
        <w:tc>
          <w:tcPr>
            <w:tcW w:w="874" w:type="dxa"/>
            <w:vMerge/>
          </w:tcPr>
          <w:p w14:paraId="5A1CE490" w14:textId="77777777" w:rsidR="0005444D" w:rsidRPr="0027068D" w:rsidRDefault="0005444D" w:rsidP="00BD5BBD">
            <w:pPr>
              <w:widowControl/>
              <w:rPr>
                <w:sz w:val="22"/>
                <w:szCs w:val="22"/>
              </w:rPr>
            </w:pPr>
          </w:p>
        </w:tc>
        <w:tc>
          <w:tcPr>
            <w:tcW w:w="874" w:type="dxa"/>
            <w:vMerge/>
          </w:tcPr>
          <w:p w14:paraId="217951BD" w14:textId="77777777" w:rsidR="0005444D" w:rsidRPr="0027068D" w:rsidRDefault="0005444D" w:rsidP="00BD5BBD">
            <w:pPr>
              <w:widowControl/>
              <w:rPr>
                <w:sz w:val="22"/>
                <w:szCs w:val="22"/>
              </w:rPr>
            </w:pPr>
          </w:p>
        </w:tc>
        <w:tc>
          <w:tcPr>
            <w:tcW w:w="1109" w:type="dxa"/>
          </w:tcPr>
          <w:p w14:paraId="464188F1" w14:textId="7353CCBF" w:rsidR="0005444D" w:rsidRPr="0027068D" w:rsidRDefault="0005444D" w:rsidP="00BD5BBD">
            <w:pPr>
              <w:widowControl/>
              <w:rPr>
                <w:sz w:val="22"/>
                <w:szCs w:val="22"/>
              </w:rPr>
            </w:pPr>
            <w:r>
              <w:rPr>
                <w:sz w:val="22"/>
                <w:szCs w:val="22"/>
              </w:rPr>
              <w:t>2056</w:t>
            </w:r>
          </w:p>
        </w:tc>
        <w:tc>
          <w:tcPr>
            <w:tcW w:w="4040" w:type="dxa"/>
          </w:tcPr>
          <w:p w14:paraId="5B2F51C0" w14:textId="21C37961" w:rsidR="0005444D" w:rsidRPr="0005444D" w:rsidRDefault="0005444D" w:rsidP="00BD5BBD">
            <w:pPr>
              <w:widowControl/>
              <w:rPr>
                <w:sz w:val="22"/>
                <w:szCs w:val="22"/>
              </w:rPr>
            </w:pPr>
            <w:r w:rsidRPr="00E46445">
              <w:rPr>
                <w:sz w:val="22"/>
                <w:szCs w:val="22"/>
              </w:rPr>
              <w:t>Facilities Management and Construction</w:t>
            </w:r>
          </w:p>
        </w:tc>
        <w:tc>
          <w:tcPr>
            <w:tcW w:w="807" w:type="dxa"/>
          </w:tcPr>
          <w:p w14:paraId="4160288A" w14:textId="61284143" w:rsidR="0005444D" w:rsidRPr="0027068D" w:rsidRDefault="0005444D" w:rsidP="00BD5BBD">
            <w:pPr>
              <w:widowControl/>
              <w:ind w:right="144"/>
              <w:jc w:val="right"/>
              <w:rPr>
                <w:sz w:val="22"/>
                <w:szCs w:val="22"/>
              </w:rPr>
            </w:pPr>
            <w:r>
              <w:rPr>
                <w:sz w:val="22"/>
                <w:szCs w:val="22"/>
              </w:rPr>
              <w:t>1</w:t>
            </w:r>
          </w:p>
        </w:tc>
        <w:tc>
          <w:tcPr>
            <w:tcW w:w="1155" w:type="dxa"/>
          </w:tcPr>
          <w:p w14:paraId="20FFFE4A" w14:textId="3CD5E4A6" w:rsidR="0005444D" w:rsidRPr="0027068D" w:rsidRDefault="0005444D" w:rsidP="00BD5BBD">
            <w:pPr>
              <w:widowControl/>
              <w:jc w:val="center"/>
              <w:rPr>
                <w:sz w:val="22"/>
                <w:szCs w:val="22"/>
              </w:rPr>
            </w:pPr>
            <w:r>
              <w:rPr>
                <w:sz w:val="22"/>
                <w:szCs w:val="22"/>
              </w:rPr>
              <w:t>N</w:t>
            </w:r>
          </w:p>
        </w:tc>
        <w:tc>
          <w:tcPr>
            <w:tcW w:w="946" w:type="dxa"/>
          </w:tcPr>
          <w:p w14:paraId="17CB33A7" w14:textId="7F22EB48" w:rsidR="0005444D" w:rsidRPr="0027068D" w:rsidRDefault="0005444D" w:rsidP="00BD5BBD">
            <w:pPr>
              <w:widowControl/>
              <w:jc w:val="center"/>
              <w:rPr>
                <w:sz w:val="22"/>
                <w:szCs w:val="22"/>
              </w:rPr>
            </w:pPr>
            <w:r>
              <w:rPr>
                <w:sz w:val="22"/>
                <w:szCs w:val="22"/>
              </w:rPr>
              <w:t>376</w:t>
            </w:r>
          </w:p>
        </w:tc>
      </w:tr>
      <w:tr w:rsidR="00BD5BBD" w:rsidRPr="0027068D" w14:paraId="3EC72558" w14:textId="77777777" w:rsidTr="00F078B0">
        <w:trPr>
          <w:trHeight w:val="300"/>
        </w:trPr>
        <w:tc>
          <w:tcPr>
            <w:tcW w:w="874" w:type="dxa"/>
            <w:vMerge/>
          </w:tcPr>
          <w:p w14:paraId="5A9A0662" w14:textId="77777777" w:rsidR="00BD5BBD" w:rsidRPr="0027068D" w:rsidRDefault="00BD5BBD" w:rsidP="00BD5BBD">
            <w:pPr>
              <w:widowControl/>
              <w:rPr>
                <w:rFonts w:ascii="Times New Roman" w:hAnsi="Times New Roman"/>
                <w:sz w:val="22"/>
                <w:szCs w:val="22"/>
              </w:rPr>
            </w:pPr>
          </w:p>
        </w:tc>
        <w:tc>
          <w:tcPr>
            <w:tcW w:w="874" w:type="dxa"/>
            <w:vMerge/>
          </w:tcPr>
          <w:p w14:paraId="61F3C873" w14:textId="77777777" w:rsidR="00BD5BBD" w:rsidRPr="0027068D" w:rsidRDefault="00BD5BBD" w:rsidP="00BD5BBD">
            <w:pPr>
              <w:widowControl/>
              <w:rPr>
                <w:rFonts w:ascii="Times New Roman" w:hAnsi="Times New Roman"/>
                <w:sz w:val="22"/>
                <w:szCs w:val="22"/>
              </w:rPr>
            </w:pPr>
          </w:p>
        </w:tc>
        <w:tc>
          <w:tcPr>
            <w:tcW w:w="1109" w:type="dxa"/>
          </w:tcPr>
          <w:p w14:paraId="605DBE5D" w14:textId="5BB1A2DB" w:rsidR="00BD5BBD" w:rsidRPr="0027068D" w:rsidRDefault="00BD5BBD" w:rsidP="00BD5BBD">
            <w:pPr>
              <w:widowControl/>
              <w:rPr>
                <w:rFonts w:ascii="Times New Roman" w:hAnsi="Times New Roman"/>
                <w:sz w:val="22"/>
                <w:szCs w:val="22"/>
              </w:rPr>
            </w:pPr>
            <w:r w:rsidRPr="0027068D">
              <w:rPr>
                <w:sz w:val="22"/>
                <w:szCs w:val="22"/>
              </w:rPr>
              <w:t>3200</w:t>
            </w:r>
          </w:p>
        </w:tc>
        <w:tc>
          <w:tcPr>
            <w:tcW w:w="4040" w:type="dxa"/>
          </w:tcPr>
          <w:p w14:paraId="075CE6C8" w14:textId="454F52E5" w:rsidR="00BD5BBD" w:rsidRPr="0027068D" w:rsidRDefault="00BD5BBD" w:rsidP="00BD5BBD">
            <w:pPr>
              <w:widowControl/>
              <w:rPr>
                <w:rFonts w:ascii="Times New Roman" w:hAnsi="Times New Roman"/>
                <w:sz w:val="22"/>
                <w:szCs w:val="22"/>
              </w:rPr>
            </w:pPr>
            <w:r w:rsidRPr="0027068D">
              <w:rPr>
                <w:sz w:val="22"/>
                <w:szCs w:val="22"/>
              </w:rPr>
              <w:t>Collections of Receivables from Cancelled Accounts</w:t>
            </w:r>
          </w:p>
        </w:tc>
        <w:tc>
          <w:tcPr>
            <w:tcW w:w="807" w:type="dxa"/>
          </w:tcPr>
          <w:p w14:paraId="120E36D7" w14:textId="0F2C02F8" w:rsidR="00BD5BBD" w:rsidRPr="008E46FF" w:rsidRDefault="00BD5BBD" w:rsidP="00BD5BBD">
            <w:pPr>
              <w:widowControl/>
              <w:ind w:right="144"/>
              <w:jc w:val="right"/>
              <w:rPr>
                <w:sz w:val="22"/>
                <w:szCs w:val="22"/>
              </w:rPr>
            </w:pPr>
            <w:r w:rsidRPr="0027068D">
              <w:rPr>
                <w:sz w:val="22"/>
                <w:szCs w:val="22"/>
              </w:rPr>
              <w:t>10</w:t>
            </w:r>
          </w:p>
        </w:tc>
        <w:tc>
          <w:tcPr>
            <w:tcW w:w="1155" w:type="dxa"/>
          </w:tcPr>
          <w:p w14:paraId="465A81B7" w14:textId="267AAD86"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192F1862" w14:textId="4B5FC7D1" w:rsidR="00BD5BBD" w:rsidRPr="0027068D" w:rsidRDefault="00BD5BBD" w:rsidP="00BD5BBD">
            <w:pPr>
              <w:widowControl/>
              <w:jc w:val="center"/>
              <w:rPr>
                <w:rFonts w:ascii="Times New Roman" w:hAnsi="Times New Roman"/>
                <w:sz w:val="22"/>
                <w:szCs w:val="22"/>
              </w:rPr>
            </w:pPr>
            <w:r w:rsidRPr="0027068D">
              <w:rPr>
                <w:sz w:val="22"/>
                <w:szCs w:val="22"/>
              </w:rPr>
              <w:t>809</w:t>
            </w:r>
          </w:p>
        </w:tc>
      </w:tr>
      <w:tr w:rsidR="00BD5BBD" w:rsidRPr="0027068D" w14:paraId="24C3E5E6" w14:textId="77777777" w:rsidTr="00F078B0">
        <w:trPr>
          <w:trHeight w:val="300"/>
        </w:trPr>
        <w:tc>
          <w:tcPr>
            <w:tcW w:w="874" w:type="dxa"/>
            <w:vMerge/>
          </w:tcPr>
          <w:p w14:paraId="1CA5B067" w14:textId="77777777" w:rsidR="00BD5BBD" w:rsidRPr="00F12BA7" w:rsidRDefault="00BD5BBD" w:rsidP="00BD5BBD">
            <w:pPr>
              <w:widowControl/>
              <w:rPr>
                <w:rFonts w:ascii="Times New Roman" w:hAnsi="Times New Roman"/>
                <w:sz w:val="22"/>
                <w:szCs w:val="22"/>
              </w:rPr>
            </w:pPr>
          </w:p>
        </w:tc>
        <w:tc>
          <w:tcPr>
            <w:tcW w:w="874" w:type="dxa"/>
            <w:vMerge/>
          </w:tcPr>
          <w:p w14:paraId="1B6D2CBF" w14:textId="77777777" w:rsidR="00BD5BBD" w:rsidRPr="00F12BA7" w:rsidRDefault="00BD5BBD" w:rsidP="00BD5BBD">
            <w:pPr>
              <w:widowControl/>
              <w:rPr>
                <w:rFonts w:ascii="Times New Roman" w:hAnsi="Times New Roman"/>
                <w:sz w:val="22"/>
                <w:szCs w:val="22"/>
              </w:rPr>
            </w:pPr>
          </w:p>
        </w:tc>
        <w:tc>
          <w:tcPr>
            <w:tcW w:w="1109" w:type="dxa"/>
          </w:tcPr>
          <w:p w14:paraId="465A603F" w14:textId="34818A79" w:rsidR="00BD5BBD" w:rsidRPr="00DF0F92" w:rsidRDefault="00BD5BBD" w:rsidP="00BD5BBD">
            <w:pPr>
              <w:widowControl/>
              <w:rPr>
                <w:rFonts w:ascii="Times New Roman" w:hAnsi="Times New Roman"/>
                <w:sz w:val="22"/>
                <w:szCs w:val="22"/>
              </w:rPr>
            </w:pPr>
            <w:r w:rsidRPr="0027068D">
              <w:rPr>
                <w:sz w:val="22"/>
                <w:szCs w:val="22"/>
              </w:rPr>
              <w:t>3220</w:t>
            </w:r>
          </w:p>
        </w:tc>
        <w:tc>
          <w:tcPr>
            <w:tcW w:w="4040" w:type="dxa"/>
          </w:tcPr>
          <w:p w14:paraId="142B27F5" w14:textId="68AA0CDC" w:rsidR="00BD5BBD" w:rsidRPr="00DF0F92"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tcPr>
          <w:p w14:paraId="56A89807" w14:textId="5EBC4A02" w:rsidR="00BD5BBD" w:rsidRPr="008E46FF" w:rsidRDefault="00BD5BBD" w:rsidP="00BD5BBD">
            <w:pPr>
              <w:widowControl/>
              <w:ind w:right="144"/>
              <w:jc w:val="right"/>
              <w:rPr>
                <w:sz w:val="22"/>
                <w:szCs w:val="22"/>
              </w:rPr>
            </w:pPr>
            <w:r w:rsidRPr="0027068D">
              <w:rPr>
                <w:sz w:val="22"/>
                <w:szCs w:val="22"/>
              </w:rPr>
              <w:t>10</w:t>
            </w:r>
          </w:p>
        </w:tc>
        <w:tc>
          <w:tcPr>
            <w:tcW w:w="1155" w:type="dxa"/>
          </w:tcPr>
          <w:p w14:paraId="1CDD1CF6" w14:textId="787012C1" w:rsidR="00BD5BBD" w:rsidRPr="00DF0F92"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69ACC9BA" w14:textId="7E8C62C1"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EEEA378" w14:textId="77777777" w:rsidTr="00F078B0">
        <w:trPr>
          <w:trHeight w:val="300"/>
        </w:trPr>
        <w:tc>
          <w:tcPr>
            <w:tcW w:w="874" w:type="dxa"/>
            <w:vMerge/>
            <w:hideMark/>
          </w:tcPr>
          <w:p w14:paraId="53F507D7" w14:textId="77777777" w:rsidR="00BD5BBD" w:rsidRPr="0027068D" w:rsidRDefault="00BD5BBD" w:rsidP="00BD5BBD">
            <w:pPr>
              <w:widowControl/>
              <w:rPr>
                <w:rFonts w:ascii="Times New Roman" w:hAnsi="Times New Roman"/>
                <w:sz w:val="22"/>
                <w:szCs w:val="22"/>
              </w:rPr>
            </w:pPr>
          </w:p>
        </w:tc>
        <w:tc>
          <w:tcPr>
            <w:tcW w:w="874" w:type="dxa"/>
            <w:vMerge/>
            <w:hideMark/>
          </w:tcPr>
          <w:p w14:paraId="7A3AA4CF" w14:textId="77777777" w:rsidR="00BD5BBD" w:rsidRPr="0027068D" w:rsidRDefault="00BD5BBD" w:rsidP="00BD5BBD">
            <w:pPr>
              <w:widowControl/>
              <w:rPr>
                <w:rFonts w:ascii="Times New Roman" w:hAnsi="Times New Roman"/>
                <w:sz w:val="22"/>
                <w:szCs w:val="22"/>
              </w:rPr>
            </w:pPr>
          </w:p>
        </w:tc>
        <w:tc>
          <w:tcPr>
            <w:tcW w:w="1109" w:type="dxa"/>
            <w:hideMark/>
          </w:tcPr>
          <w:p w14:paraId="36D19402" w14:textId="6AB59500" w:rsidR="00BD5BBD" w:rsidRPr="0027068D" w:rsidRDefault="00BD5BBD" w:rsidP="00BD5BBD">
            <w:pPr>
              <w:widowControl/>
              <w:rPr>
                <w:rFonts w:ascii="Times New Roman" w:hAnsi="Times New Roman"/>
                <w:sz w:val="22"/>
                <w:szCs w:val="22"/>
              </w:rPr>
            </w:pPr>
            <w:r w:rsidRPr="0027068D">
              <w:rPr>
                <w:sz w:val="22"/>
                <w:szCs w:val="22"/>
              </w:rPr>
              <w:t>3231</w:t>
            </w:r>
          </w:p>
        </w:tc>
        <w:tc>
          <w:tcPr>
            <w:tcW w:w="4040" w:type="dxa"/>
            <w:hideMark/>
          </w:tcPr>
          <w:p w14:paraId="2127DF7A" w14:textId="532209D3" w:rsidR="00BD5BBD" w:rsidRPr="0027068D" w:rsidRDefault="00BD5BBD" w:rsidP="00BD5BBD">
            <w:pPr>
              <w:widowControl/>
              <w:rPr>
                <w:rFonts w:ascii="Times New Roman" w:hAnsi="Times New Roman"/>
                <w:sz w:val="22"/>
                <w:szCs w:val="22"/>
              </w:rPr>
            </w:pPr>
            <w:r w:rsidRPr="0027068D">
              <w:rPr>
                <w:sz w:val="22"/>
                <w:szCs w:val="22"/>
              </w:rPr>
              <w:t>Special and Trust Fund Governmental Receipts Returned to the General Fund of the U.S. Treasury</w:t>
            </w:r>
          </w:p>
        </w:tc>
        <w:tc>
          <w:tcPr>
            <w:tcW w:w="807" w:type="dxa"/>
            <w:hideMark/>
          </w:tcPr>
          <w:p w14:paraId="11B5217E" w14:textId="5BDFC1E9"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6CD28DE7" w14:textId="321EF4D1"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649ABA6C" w14:textId="68A2C25A"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D614606" w14:textId="77777777" w:rsidTr="00F078B0">
        <w:trPr>
          <w:trHeight w:val="480"/>
        </w:trPr>
        <w:tc>
          <w:tcPr>
            <w:tcW w:w="874" w:type="dxa"/>
            <w:vMerge/>
          </w:tcPr>
          <w:p w14:paraId="2367BE86" w14:textId="77777777" w:rsidR="00BD5BBD" w:rsidRPr="00F12BA7" w:rsidRDefault="00BD5BBD" w:rsidP="00BD5BBD">
            <w:pPr>
              <w:widowControl/>
              <w:rPr>
                <w:rFonts w:ascii="Times New Roman" w:hAnsi="Times New Roman"/>
                <w:sz w:val="22"/>
                <w:szCs w:val="22"/>
              </w:rPr>
            </w:pPr>
          </w:p>
        </w:tc>
        <w:tc>
          <w:tcPr>
            <w:tcW w:w="874" w:type="dxa"/>
            <w:vMerge/>
          </w:tcPr>
          <w:p w14:paraId="5E04EB00" w14:textId="77777777" w:rsidR="00BD5BBD" w:rsidRPr="00F12BA7" w:rsidRDefault="00BD5BBD" w:rsidP="00BD5BBD">
            <w:pPr>
              <w:widowControl/>
              <w:rPr>
                <w:rFonts w:ascii="Times New Roman" w:hAnsi="Times New Roman"/>
                <w:sz w:val="22"/>
                <w:szCs w:val="22"/>
              </w:rPr>
            </w:pPr>
          </w:p>
        </w:tc>
        <w:tc>
          <w:tcPr>
            <w:tcW w:w="1109" w:type="dxa"/>
          </w:tcPr>
          <w:p w14:paraId="7DB85469" w14:textId="4706DB06" w:rsidR="00BD5BBD" w:rsidRPr="00DF0F92" w:rsidRDefault="00BD5BBD" w:rsidP="00BD5BBD">
            <w:pPr>
              <w:widowControl/>
              <w:rPr>
                <w:rFonts w:ascii="Times New Roman" w:hAnsi="Times New Roman"/>
                <w:sz w:val="22"/>
                <w:szCs w:val="22"/>
              </w:rPr>
            </w:pPr>
            <w:r w:rsidRPr="0027068D">
              <w:rPr>
                <w:sz w:val="22"/>
                <w:szCs w:val="22"/>
              </w:rPr>
              <w:t>3233</w:t>
            </w:r>
          </w:p>
        </w:tc>
        <w:tc>
          <w:tcPr>
            <w:tcW w:w="4040" w:type="dxa"/>
          </w:tcPr>
          <w:p w14:paraId="238B3230" w14:textId="33DC5622" w:rsidR="00BD5BBD" w:rsidRPr="00DF0F92" w:rsidRDefault="00BD5BBD" w:rsidP="00BD5BBD">
            <w:pPr>
              <w:widowControl/>
              <w:rPr>
                <w:rFonts w:ascii="Times New Roman" w:hAnsi="Times New Roman"/>
                <w:sz w:val="22"/>
                <w:szCs w:val="22"/>
              </w:rPr>
            </w:pPr>
            <w:r w:rsidRPr="0027068D">
              <w:rPr>
                <w:sz w:val="22"/>
                <w:szCs w:val="22"/>
              </w:rPr>
              <w:t>Special and Trust Fund Offsetting Governmental Receipts Returned to the General Fund of the US Treasury</w:t>
            </w:r>
          </w:p>
        </w:tc>
        <w:tc>
          <w:tcPr>
            <w:tcW w:w="807" w:type="dxa"/>
          </w:tcPr>
          <w:p w14:paraId="2E112099" w14:textId="26E132BD" w:rsidR="00BD5BBD" w:rsidRPr="008E46FF" w:rsidRDefault="00BD5BBD" w:rsidP="00BD5BBD">
            <w:pPr>
              <w:widowControl/>
              <w:ind w:right="144"/>
              <w:jc w:val="right"/>
              <w:rPr>
                <w:sz w:val="22"/>
                <w:szCs w:val="22"/>
              </w:rPr>
            </w:pPr>
            <w:r w:rsidRPr="0027068D">
              <w:rPr>
                <w:sz w:val="22"/>
                <w:szCs w:val="22"/>
              </w:rPr>
              <w:t>10</w:t>
            </w:r>
          </w:p>
        </w:tc>
        <w:tc>
          <w:tcPr>
            <w:tcW w:w="1155" w:type="dxa"/>
          </w:tcPr>
          <w:p w14:paraId="621C5A28" w14:textId="28645514"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74BBA2CB" w14:textId="2C20A0A1" w:rsidR="00BD5BBD" w:rsidRPr="00DF0F92" w:rsidRDefault="00BD5BBD" w:rsidP="00BD5BBD">
            <w:pPr>
              <w:widowControl/>
              <w:jc w:val="center"/>
              <w:rPr>
                <w:rFonts w:ascii="Times New Roman" w:hAnsi="Times New Roman"/>
                <w:sz w:val="22"/>
                <w:szCs w:val="22"/>
              </w:rPr>
            </w:pPr>
            <w:r w:rsidRPr="0027068D">
              <w:rPr>
                <w:sz w:val="22"/>
                <w:szCs w:val="22"/>
              </w:rPr>
              <w:t>959</w:t>
            </w:r>
          </w:p>
        </w:tc>
      </w:tr>
      <w:tr w:rsidR="00BD5BBD" w:rsidRPr="0027068D" w14:paraId="343C5CD4" w14:textId="77777777" w:rsidTr="00F078B0">
        <w:trPr>
          <w:trHeight w:val="480"/>
        </w:trPr>
        <w:tc>
          <w:tcPr>
            <w:tcW w:w="874" w:type="dxa"/>
            <w:vMerge/>
          </w:tcPr>
          <w:p w14:paraId="5A6A7454" w14:textId="77777777" w:rsidR="00BD5BBD" w:rsidRPr="00F12BA7" w:rsidRDefault="00BD5BBD" w:rsidP="00BD5BBD">
            <w:pPr>
              <w:widowControl/>
              <w:rPr>
                <w:rFonts w:ascii="Times New Roman" w:hAnsi="Times New Roman"/>
                <w:sz w:val="22"/>
                <w:szCs w:val="22"/>
              </w:rPr>
            </w:pPr>
          </w:p>
        </w:tc>
        <w:tc>
          <w:tcPr>
            <w:tcW w:w="874" w:type="dxa"/>
            <w:vMerge/>
          </w:tcPr>
          <w:p w14:paraId="40FDA79D" w14:textId="77777777" w:rsidR="00BD5BBD" w:rsidRPr="00F12BA7" w:rsidRDefault="00BD5BBD" w:rsidP="00BD5BBD">
            <w:pPr>
              <w:widowControl/>
              <w:rPr>
                <w:rFonts w:ascii="Times New Roman" w:hAnsi="Times New Roman"/>
                <w:sz w:val="22"/>
                <w:szCs w:val="22"/>
              </w:rPr>
            </w:pPr>
          </w:p>
        </w:tc>
        <w:tc>
          <w:tcPr>
            <w:tcW w:w="1109" w:type="dxa"/>
          </w:tcPr>
          <w:p w14:paraId="5E13F77E" w14:textId="7ABF1B73" w:rsidR="00BD5BBD" w:rsidRPr="00DF0F92" w:rsidRDefault="00BD5BBD" w:rsidP="00BD5BBD">
            <w:pPr>
              <w:widowControl/>
              <w:rPr>
                <w:rFonts w:ascii="Times New Roman" w:hAnsi="Times New Roman"/>
                <w:sz w:val="22"/>
                <w:szCs w:val="22"/>
              </w:rPr>
            </w:pPr>
            <w:r w:rsidRPr="0027068D">
              <w:rPr>
                <w:sz w:val="22"/>
                <w:szCs w:val="22"/>
              </w:rPr>
              <w:t>3234</w:t>
            </w:r>
          </w:p>
        </w:tc>
        <w:tc>
          <w:tcPr>
            <w:tcW w:w="4040" w:type="dxa"/>
          </w:tcPr>
          <w:p w14:paraId="3F0A8539" w14:textId="108CF840" w:rsidR="00BD5BBD" w:rsidRPr="00DF0F92" w:rsidRDefault="00BD5BBD" w:rsidP="00BD5BBD">
            <w:pPr>
              <w:widowControl/>
              <w:rPr>
                <w:rFonts w:ascii="Times New Roman" w:hAnsi="Times New Roman"/>
                <w:sz w:val="22"/>
                <w:szCs w:val="22"/>
              </w:rPr>
            </w:pPr>
            <w:r w:rsidRPr="0027068D">
              <w:rPr>
                <w:sz w:val="22"/>
                <w:szCs w:val="22"/>
              </w:rPr>
              <w:t>Special and Trust Fund Interfund Receipts Returned to the General Fund of the US Treasury</w:t>
            </w:r>
          </w:p>
        </w:tc>
        <w:tc>
          <w:tcPr>
            <w:tcW w:w="807" w:type="dxa"/>
          </w:tcPr>
          <w:p w14:paraId="11A5BD7E" w14:textId="0B1C7144" w:rsidR="00BD5BBD" w:rsidRPr="008E46FF" w:rsidRDefault="00BD5BBD" w:rsidP="00BD5BBD">
            <w:pPr>
              <w:widowControl/>
              <w:ind w:right="144"/>
              <w:jc w:val="right"/>
              <w:rPr>
                <w:sz w:val="22"/>
                <w:szCs w:val="22"/>
              </w:rPr>
            </w:pPr>
            <w:r w:rsidRPr="0027068D">
              <w:rPr>
                <w:sz w:val="22"/>
                <w:szCs w:val="22"/>
              </w:rPr>
              <w:t>10</w:t>
            </w:r>
          </w:p>
        </w:tc>
        <w:tc>
          <w:tcPr>
            <w:tcW w:w="1155" w:type="dxa"/>
          </w:tcPr>
          <w:p w14:paraId="1E633FD3" w14:textId="5D31F227"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60944C34" w14:textId="6023A1B3" w:rsidR="00BD5BBD" w:rsidRPr="00DF0F92" w:rsidRDefault="00BD5BBD" w:rsidP="00BD5BBD">
            <w:pPr>
              <w:widowControl/>
              <w:jc w:val="center"/>
              <w:rPr>
                <w:rFonts w:ascii="Times New Roman" w:hAnsi="Times New Roman"/>
                <w:sz w:val="22"/>
                <w:szCs w:val="22"/>
              </w:rPr>
            </w:pPr>
            <w:r w:rsidRPr="0027068D">
              <w:rPr>
                <w:sz w:val="22"/>
                <w:szCs w:val="22"/>
              </w:rPr>
              <w:t>000</w:t>
            </w:r>
          </w:p>
        </w:tc>
      </w:tr>
      <w:tr w:rsidR="00BD5BBD" w:rsidRPr="0027068D" w14:paraId="56CDF89C" w14:textId="77777777" w:rsidTr="00F078B0">
        <w:trPr>
          <w:trHeight w:val="480"/>
        </w:trPr>
        <w:tc>
          <w:tcPr>
            <w:tcW w:w="874" w:type="dxa"/>
            <w:vMerge/>
            <w:hideMark/>
          </w:tcPr>
          <w:p w14:paraId="4401EB17" w14:textId="77777777" w:rsidR="00BD5BBD" w:rsidRPr="0027068D" w:rsidRDefault="00BD5BBD" w:rsidP="00BD5BBD">
            <w:pPr>
              <w:widowControl/>
              <w:rPr>
                <w:rFonts w:ascii="Times New Roman" w:hAnsi="Times New Roman"/>
                <w:sz w:val="22"/>
                <w:szCs w:val="22"/>
              </w:rPr>
            </w:pPr>
          </w:p>
        </w:tc>
        <w:tc>
          <w:tcPr>
            <w:tcW w:w="874" w:type="dxa"/>
            <w:vMerge/>
            <w:hideMark/>
          </w:tcPr>
          <w:p w14:paraId="18A4A98C" w14:textId="77777777" w:rsidR="00BD5BBD" w:rsidRPr="0027068D" w:rsidRDefault="00BD5BBD" w:rsidP="00BD5BBD">
            <w:pPr>
              <w:widowControl/>
              <w:rPr>
                <w:rFonts w:ascii="Times New Roman" w:hAnsi="Times New Roman"/>
                <w:sz w:val="22"/>
                <w:szCs w:val="22"/>
              </w:rPr>
            </w:pPr>
          </w:p>
        </w:tc>
        <w:tc>
          <w:tcPr>
            <w:tcW w:w="1109" w:type="dxa"/>
            <w:hideMark/>
          </w:tcPr>
          <w:p w14:paraId="000931AF" w14:textId="51FF4092"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7BC3C789" w14:textId="310EA70D"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20CABF1F" w14:textId="1A2B6A60"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1D12BC31" w14:textId="0E9CB7C0"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72CA528E" w14:textId="2D41F02E"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B08350E" w14:textId="77777777" w:rsidTr="00F078B0">
        <w:trPr>
          <w:trHeight w:val="480"/>
        </w:trPr>
        <w:tc>
          <w:tcPr>
            <w:tcW w:w="874" w:type="dxa"/>
            <w:vMerge/>
            <w:hideMark/>
          </w:tcPr>
          <w:p w14:paraId="36C76F95" w14:textId="77777777" w:rsidR="00BD5BBD" w:rsidRPr="0027068D" w:rsidRDefault="00BD5BBD" w:rsidP="00BD5BBD">
            <w:pPr>
              <w:widowControl/>
              <w:rPr>
                <w:rFonts w:ascii="Times New Roman" w:hAnsi="Times New Roman"/>
                <w:sz w:val="22"/>
                <w:szCs w:val="22"/>
              </w:rPr>
            </w:pPr>
          </w:p>
        </w:tc>
        <w:tc>
          <w:tcPr>
            <w:tcW w:w="874" w:type="dxa"/>
            <w:vMerge/>
            <w:hideMark/>
          </w:tcPr>
          <w:p w14:paraId="1C108B16" w14:textId="77777777" w:rsidR="00BD5BBD" w:rsidRPr="0027068D" w:rsidRDefault="00BD5BBD" w:rsidP="00BD5BBD">
            <w:pPr>
              <w:widowControl/>
              <w:rPr>
                <w:rFonts w:ascii="Times New Roman" w:hAnsi="Times New Roman"/>
                <w:sz w:val="22"/>
                <w:szCs w:val="22"/>
              </w:rPr>
            </w:pPr>
          </w:p>
        </w:tc>
        <w:tc>
          <w:tcPr>
            <w:tcW w:w="1109" w:type="dxa"/>
            <w:hideMark/>
          </w:tcPr>
          <w:p w14:paraId="41B48A4F" w14:textId="55A7EDBA" w:rsidR="00BD5BBD" w:rsidRPr="0027068D" w:rsidRDefault="00BD5BBD" w:rsidP="00BD5BBD">
            <w:pPr>
              <w:widowControl/>
              <w:rPr>
                <w:rFonts w:ascii="Times New Roman" w:hAnsi="Times New Roman"/>
                <w:sz w:val="22"/>
                <w:szCs w:val="22"/>
              </w:rPr>
            </w:pPr>
            <w:r w:rsidRPr="0027068D">
              <w:rPr>
                <w:sz w:val="22"/>
                <w:szCs w:val="22"/>
              </w:rPr>
              <w:t>4358</w:t>
            </w:r>
          </w:p>
        </w:tc>
        <w:tc>
          <w:tcPr>
            <w:tcW w:w="4040" w:type="dxa"/>
            <w:hideMark/>
          </w:tcPr>
          <w:p w14:paraId="462ABED5" w14:textId="2657CA52" w:rsidR="00BD5BBD" w:rsidRPr="0027068D" w:rsidRDefault="00BD5BBD" w:rsidP="00BD5BBD">
            <w:pPr>
              <w:widowControl/>
              <w:rPr>
                <w:rFonts w:ascii="Times New Roman" w:hAnsi="Times New Roman"/>
                <w:sz w:val="22"/>
                <w:szCs w:val="22"/>
              </w:rPr>
            </w:pPr>
            <w:r w:rsidRPr="0027068D">
              <w:rPr>
                <w:sz w:val="22"/>
                <w:szCs w:val="22"/>
              </w:rPr>
              <w:t>Network Construction Fund</w:t>
            </w:r>
          </w:p>
        </w:tc>
        <w:tc>
          <w:tcPr>
            <w:tcW w:w="807" w:type="dxa"/>
            <w:hideMark/>
          </w:tcPr>
          <w:p w14:paraId="70E7CBD1" w14:textId="10F965C9" w:rsidR="00BD5BBD" w:rsidRPr="008E46FF" w:rsidRDefault="00BD5BBD" w:rsidP="00BD5BBD">
            <w:pPr>
              <w:widowControl/>
              <w:ind w:right="144"/>
              <w:jc w:val="right"/>
              <w:rPr>
                <w:sz w:val="22"/>
                <w:szCs w:val="22"/>
              </w:rPr>
            </w:pPr>
            <w:r w:rsidRPr="0027068D">
              <w:rPr>
                <w:sz w:val="22"/>
                <w:szCs w:val="22"/>
              </w:rPr>
              <w:t>3</w:t>
            </w:r>
          </w:p>
        </w:tc>
        <w:tc>
          <w:tcPr>
            <w:tcW w:w="1155" w:type="dxa"/>
            <w:hideMark/>
          </w:tcPr>
          <w:p w14:paraId="0782F3FC" w14:textId="4AC29A20"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45D6C31E" w14:textId="269F89C1"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AC0DA70" w14:textId="77777777" w:rsidTr="00F078B0">
        <w:trPr>
          <w:trHeight w:val="300"/>
        </w:trPr>
        <w:tc>
          <w:tcPr>
            <w:tcW w:w="874" w:type="dxa"/>
            <w:vMerge/>
          </w:tcPr>
          <w:p w14:paraId="6CD22082" w14:textId="77777777" w:rsidR="00BD5BBD" w:rsidRPr="00F12BA7" w:rsidRDefault="00BD5BBD" w:rsidP="00BD5BBD">
            <w:pPr>
              <w:widowControl/>
              <w:rPr>
                <w:rFonts w:ascii="Times New Roman" w:hAnsi="Times New Roman"/>
                <w:sz w:val="22"/>
                <w:szCs w:val="22"/>
              </w:rPr>
            </w:pPr>
          </w:p>
        </w:tc>
        <w:tc>
          <w:tcPr>
            <w:tcW w:w="874" w:type="dxa"/>
            <w:vMerge/>
          </w:tcPr>
          <w:p w14:paraId="54361C2D" w14:textId="77777777" w:rsidR="00BD5BBD" w:rsidRPr="00F12BA7" w:rsidRDefault="00BD5BBD" w:rsidP="00BD5BBD">
            <w:pPr>
              <w:widowControl/>
              <w:rPr>
                <w:rFonts w:ascii="Times New Roman" w:hAnsi="Times New Roman"/>
                <w:sz w:val="22"/>
                <w:szCs w:val="22"/>
              </w:rPr>
            </w:pPr>
          </w:p>
        </w:tc>
        <w:tc>
          <w:tcPr>
            <w:tcW w:w="1109" w:type="dxa"/>
          </w:tcPr>
          <w:p w14:paraId="3AE3DB6A" w14:textId="51747991" w:rsidR="00BD5BBD" w:rsidRPr="00DF0F92" w:rsidRDefault="00BD5BBD" w:rsidP="00BD5BBD">
            <w:pPr>
              <w:widowControl/>
              <w:rPr>
                <w:rFonts w:ascii="Times New Roman" w:hAnsi="Times New Roman"/>
                <w:sz w:val="22"/>
                <w:szCs w:val="22"/>
              </w:rPr>
            </w:pPr>
            <w:r w:rsidRPr="0027068D">
              <w:rPr>
                <w:sz w:val="22"/>
                <w:szCs w:val="22"/>
              </w:rPr>
              <w:t>4421</w:t>
            </w:r>
          </w:p>
        </w:tc>
        <w:tc>
          <w:tcPr>
            <w:tcW w:w="4040" w:type="dxa"/>
          </w:tcPr>
          <w:p w14:paraId="52654F04" w14:textId="7C68A250" w:rsidR="00BD5BBD" w:rsidRPr="00DF0F92" w:rsidRDefault="00BD5BBD" w:rsidP="00BD5BBD">
            <w:pPr>
              <w:widowControl/>
              <w:rPr>
                <w:rFonts w:ascii="Times New Roman" w:hAnsi="Times New Roman"/>
                <w:sz w:val="22"/>
                <w:szCs w:val="22"/>
              </w:rPr>
            </w:pPr>
            <w:r w:rsidRPr="0027068D">
              <w:rPr>
                <w:sz w:val="22"/>
                <w:szCs w:val="22"/>
              </w:rPr>
              <w:t>First Responder Network Authority</w:t>
            </w:r>
          </w:p>
        </w:tc>
        <w:tc>
          <w:tcPr>
            <w:tcW w:w="807" w:type="dxa"/>
          </w:tcPr>
          <w:p w14:paraId="139540AC" w14:textId="5527D3D1" w:rsidR="00BD5BBD" w:rsidRPr="008E46FF" w:rsidRDefault="00BD5BBD" w:rsidP="00BD5BBD">
            <w:pPr>
              <w:widowControl/>
              <w:ind w:right="144"/>
              <w:jc w:val="right"/>
              <w:rPr>
                <w:sz w:val="22"/>
                <w:szCs w:val="22"/>
              </w:rPr>
            </w:pPr>
            <w:r w:rsidRPr="0027068D">
              <w:rPr>
                <w:sz w:val="22"/>
                <w:szCs w:val="22"/>
              </w:rPr>
              <w:t>3</w:t>
            </w:r>
          </w:p>
        </w:tc>
        <w:tc>
          <w:tcPr>
            <w:tcW w:w="1155" w:type="dxa"/>
          </w:tcPr>
          <w:p w14:paraId="5FDEAF65" w14:textId="73F5E365"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7CFB9645" w14:textId="3B219E2A"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AF0A614" w14:textId="77777777" w:rsidTr="00F078B0">
        <w:trPr>
          <w:trHeight w:val="300"/>
        </w:trPr>
        <w:tc>
          <w:tcPr>
            <w:tcW w:w="874" w:type="dxa"/>
            <w:vMerge/>
          </w:tcPr>
          <w:p w14:paraId="7F201250" w14:textId="77777777" w:rsidR="00BD5BBD" w:rsidRPr="00F12BA7" w:rsidRDefault="00BD5BBD" w:rsidP="00BD5BBD">
            <w:pPr>
              <w:widowControl/>
              <w:rPr>
                <w:rFonts w:ascii="Times New Roman" w:hAnsi="Times New Roman"/>
                <w:sz w:val="22"/>
                <w:szCs w:val="22"/>
              </w:rPr>
            </w:pPr>
          </w:p>
        </w:tc>
        <w:tc>
          <w:tcPr>
            <w:tcW w:w="874" w:type="dxa"/>
            <w:vMerge/>
          </w:tcPr>
          <w:p w14:paraId="0C6B8672" w14:textId="77777777" w:rsidR="00BD5BBD" w:rsidRPr="00F12BA7" w:rsidRDefault="00BD5BBD" w:rsidP="00BD5BBD">
            <w:pPr>
              <w:widowControl/>
              <w:rPr>
                <w:rFonts w:ascii="Times New Roman" w:hAnsi="Times New Roman"/>
                <w:sz w:val="22"/>
                <w:szCs w:val="22"/>
              </w:rPr>
            </w:pPr>
          </w:p>
        </w:tc>
        <w:tc>
          <w:tcPr>
            <w:tcW w:w="1109" w:type="dxa"/>
          </w:tcPr>
          <w:p w14:paraId="14116ECD" w14:textId="13BD907F" w:rsidR="00BD5BBD" w:rsidRPr="00DF0F92" w:rsidRDefault="00BD5BBD" w:rsidP="00BD5BBD">
            <w:pPr>
              <w:widowControl/>
              <w:rPr>
                <w:rFonts w:ascii="Times New Roman" w:hAnsi="Times New Roman"/>
                <w:sz w:val="22"/>
                <w:szCs w:val="22"/>
              </w:rPr>
            </w:pPr>
            <w:r w:rsidRPr="0027068D">
              <w:rPr>
                <w:sz w:val="22"/>
                <w:szCs w:val="22"/>
              </w:rPr>
              <w:t>5396</w:t>
            </w:r>
          </w:p>
        </w:tc>
        <w:tc>
          <w:tcPr>
            <w:tcW w:w="4040" w:type="dxa"/>
          </w:tcPr>
          <w:p w14:paraId="7BD46877" w14:textId="6A5D0671" w:rsidR="00BD5BBD" w:rsidRPr="00DF0F92" w:rsidRDefault="00BD5BBD" w:rsidP="00BD5BBD">
            <w:pPr>
              <w:widowControl/>
              <w:rPr>
                <w:rFonts w:ascii="Times New Roman" w:hAnsi="Times New Roman"/>
                <w:sz w:val="22"/>
                <w:szCs w:val="22"/>
              </w:rPr>
            </w:pPr>
            <w:r w:rsidRPr="0027068D">
              <w:rPr>
                <w:sz w:val="22"/>
                <w:szCs w:val="22"/>
              </w:rPr>
              <w:t>Digital Television Transition and Public Safety Fund</w:t>
            </w:r>
          </w:p>
        </w:tc>
        <w:tc>
          <w:tcPr>
            <w:tcW w:w="807" w:type="dxa"/>
          </w:tcPr>
          <w:p w14:paraId="1EB88DB3" w14:textId="0DCD00A2" w:rsidR="00BD5BBD" w:rsidRPr="008E46FF" w:rsidRDefault="00BD5BBD" w:rsidP="00BD5BBD">
            <w:pPr>
              <w:widowControl/>
              <w:ind w:right="144"/>
              <w:jc w:val="right"/>
              <w:rPr>
                <w:sz w:val="22"/>
                <w:szCs w:val="22"/>
              </w:rPr>
            </w:pPr>
            <w:r w:rsidRPr="0027068D">
              <w:rPr>
                <w:sz w:val="22"/>
                <w:szCs w:val="22"/>
              </w:rPr>
              <w:t>2</w:t>
            </w:r>
          </w:p>
        </w:tc>
        <w:tc>
          <w:tcPr>
            <w:tcW w:w="1155" w:type="dxa"/>
          </w:tcPr>
          <w:p w14:paraId="2920D83B" w14:textId="0C9E09B1" w:rsidR="00BD5BBD" w:rsidRPr="00DF0F92" w:rsidRDefault="00BD5BBD" w:rsidP="00BD5BBD">
            <w:pPr>
              <w:widowControl/>
              <w:jc w:val="center"/>
              <w:rPr>
                <w:rFonts w:ascii="Times New Roman" w:hAnsi="Times New Roman"/>
                <w:sz w:val="22"/>
                <w:szCs w:val="22"/>
              </w:rPr>
            </w:pPr>
            <w:r w:rsidRPr="0027068D">
              <w:rPr>
                <w:sz w:val="22"/>
                <w:szCs w:val="22"/>
              </w:rPr>
              <w:t>Y</w:t>
            </w:r>
          </w:p>
        </w:tc>
        <w:tc>
          <w:tcPr>
            <w:tcW w:w="946" w:type="dxa"/>
          </w:tcPr>
          <w:p w14:paraId="6C141EDB" w14:textId="25E67FAD" w:rsidR="00BD5BBD" w:rsidRPr="00DF0F92"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3F0FDEF" w14:textId="77777777" w:rsidTr="00F078B0">
        <w:trPr>
          <w:trHeight w:val="300"/>
        </w:trPr>
        <w:tc>
          <w:tcPr>
            <w:tcW w:w="874" w:type="dxa"/>
            <w:vMerge/>
            <w:hideMark/>
          </w:tcPr>
          <w:p w14:paraId="64E84E26" w14:textId="77777777" w:rsidR="00BD5BBD" w:rsidRPr="0027068D" w:rsidRDefault="00BD5BBD" w:rsidP="00BD5BBD">
            <w:pPr>
              <w:widowControl/>
              <w:rPr>
                <w:rFonts w:ascii="Times New Roman" w:hAnsi="Times New Roman"/>
                <w:sz w:val="22"/>
                <w:szCs w:val="22"/>
              </w:rPr>
            </w:pPr>
          </w:p>
        </w:tc>
        <w:tc>
          <w:tcPr>
            <w:tcW w:w="874" w:type="dxa"/>
            <w:vMerge/>
            <w:hideMark/>
          </w:tcPr>
          <w:p w14:paraId="3F0AEF81" w14:textId="77777777" w:rsidR="00BD5BBD" w:rsidRPr="0027068D" w:rsidRDefault="00BD5BBD" w:rsidP="00BD5BBD">
            <w:pPr>
              <w:widowControl/>
              <w:rPr>
                <w:rFonts w:ascii="Times New Roman" w:hAnsi="Times New Roman"/>
                <w:sz w:val="22"/>
                <w:szCs w:val="22"/>
              </w:rPr>
            </w:pPr>
          </w:p>
        </w:tc>
        <w:tc>
          <w:tcPr>
            <w:tcW w:w="1109" w:type="dxa"/>
            <w:hideMark/>
          </w:tcPr>
          <w:p w14:paraId="219310B1" w14:textId="16BCE86A"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21F40E33" w14:textId="682CF8CE" w:rsidR="00BD5BBD" w:rsidRPr="0027068D" w:rsidRDefault="00BD5BBD" w:rsidP="00BD5BBD">
            <w:pPr>
              <w:widowControl/>
              <w:rPr>
                <w:rFonts w:ascii="Times New Roman" w:hAnsi="Times New Roman"/>
                <w:sz w:val="22"/>
                <w:szCs w:val="22"/>
              </w:rPr>
            </w:pPr>
            <w:r w:rsidRPr="0027068D">
              <w:rPr>
                <w:sz w:val="22"/>
                <w:szCs w:val="22"/>
              </w:rPr>
              <w:t xml:space="preserve">Advances Without Orders from Non-Federal Sources   </w:t>
            </w:r>
          </w:p>
        </w:tc>
        <w:tc>
          <w:tcPr>
            <w:tcW w:w="807" w:type="dxa"/>
            <w:hideMark/>
          </w:tcPr>
          <w:p w14:paraId="2AD18156" w14:textId="2051EFEC"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25B8CAB" w14:textId="026DF898"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D306073" w14:textId="4FE69A1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620597F" w14:textId="77777777" w:rsidTr="00F078B0">
        <w:trPr>
          <w:trHeight w:val="300"/>
        </w:trPr>
        <w:tc>
          <w:tcPr>
            <w:tcW w:w="874" w:type="dxa"/>
            <w:vMerge/>
            <w:hideMark/>
          </w:tcPr>
          <w:p w14:paraId="5F4A91B7" w14:textId="77777777" w:rsidR="00BD5BBD" w:rsidRPr="0027068D" w:rsidRDefault="00BD5BBD" w:rsidP="00BD5BBD">
            <w:pPr>
              <w:widowControl/>
              <w:rPr>
                <w:rFonts w:ascii="Times New Roman" w:hAnsi="Times New Roman"/>
                <w:sz w:val="22"/>
                <w:szCs w:val="22"/>
              </w:rPr>
            </w:pPr>
          </w:p>
        </w:tc>
        <w:tc>
          <w:tcPr>
            <w:tcW w:w="874" w:type="dxa"/>
            <w:vMerge/>
            <w:hideMark/>
          </w:tcPr>
          <w:p w14:paraId="4AC4F5CB" w14:textId="77777777" w:rsidR="00BD5BBD" w:rsidRPr="0027068D" w:rsidRDefault="00BD5BBD" w:rsidP="00BD5BBD">
            <w:pPr>
              <w:widowControl/>
              <w:rPr>
                <w:rFonts w:ascii="Times New Roman" w:hAnsi="Times New Roman"/>
                <w:sz w:val="22"/>
                <w:szCs w:val="22"/>
              </w:rPr>
            </w:pPr>
          </w:p>
        </w:tc>
        <w:tc>
          <w:tcPr>
            <w:tcW w:w="1109" w:type="dxa"/>
            <w:hideMark/>
          </w:tcPr>
          <w:p w14:paraId="01163E33" w14:textId="5CB31B89" w:rsidR="00BD5BBD" w:rsidRPr="0027068D" w:rsidRDefault="00BD5BBD" w:rsidP="00BD5BBD">
            <w:pPr>
              <w:widowControl/>
              <w:rPr>
                <w:rFonts w:ascii="Times New Roman" w:hAnsi="Times New Roman"/>
                <w:sz w:val="22"/>
                <w:szCs w:val="22"/>
              </w:rPr>
            </w:pPr>
            <w:r w:rsidRPr="0027068D">
              <w:rPr>
                <w:sz w:val="22"/>
                <w:szCs w:val="22"/>
              </w:rPr>
              <w:t>8233</w:t>
            </w:r>
          </w:p>
        </w:tc>
        <w:tc>
          <w:tcPr>
            <w:tcW w:w="4040" w:type="dxa"/>
            <w:hideMark/>
          </w:tcPr>
          <w:p w14:paraId="4D5CC8A6" w14:textId="5E342ECF" w:rsidR="00BD5BBD" w:rsidRPr="0027068D" w:rsidRDefault="00BD5BBD" w:rsidP="00BD5BBD">
            <w:pPr>
              <w:widowControl/>
              <w:rPr>
                <w:rFonts w:ascii="Times New Roman" w:hAnsi="Times New Roman"/>
                <w:sz w:val="22"/>
                <w:szCs w:val="22"/>
              </w:rPr>
            </w:pPr>
            <w:r w:rsidRPr="0027068D">
              <w:rPr>
                <w:sz w:val="22"/>
                <w:szCs w:val="22"/>
              </w:rPr>
              <w:t>Public Safety Trust Fund</w:t>
            </w:r>
          </w:p>
        </w:tc>
        <w:tc>
          <w:tcPr>
            <w:tcW w:w="807" w:type="dxa"/>
            <w:hideMark/>
          </w:tcPr>
          <w:p w14:paraId="7B8A62E4" w14:textId="12F4A573" w:rsidR="00BD5BBD" w:rsidRPr="008E46FF" w:rsidRDefault="00BD5BBD" w:rsidP="00BD5BBD">
            <w:pPr>
              <w:widowControl/>
              <w:ind w:right="144"/>
              <w:jc w:val="right"/>
              <w:rPr>
                <w:sz w:val="22"/>
                <w:szCs w:val="22"/>
              </w:rPr>
            </w:pPr>
            <w:r w:rsidRPr="0027068D">
              <w:rPr>
                <w:sz w:val="22"/>
                <w:szCs w:val="22"/>
              </w:rPr>
              <w:t>7</w:t>
            </w:r>
          </w:p>
        </w:tc>
        <w:tc>
          <w:tcPr>
            <w:tcW w:w="1155" w:type="dxa"/>
            <w:hideMark/>
          </w:tcPr>
          <w:p w14:paraId="0700C14A" w14:textId="4E7BF5FB"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4303DC1F" w14:textId="049889C9"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5D58754" w14:textId="77777777" w:rsidTr="00F078B0">
        <w:trPr>
          <w:trHeight w:val="300"/>
        </w:trPr>
        <w:tc>
          <w:tcPr>
            <w:tcW w:w="874" w:type="dxa"/>
            <w:vMerge/>
            <w:hideMark/>
          </w:tcPr>
          <w:p w14:paraId="22161483" w14:textId="77777777" w:rsidR="00BD5BBD" w:rsidRPr="0027068D" w:rsidRDefault="00BD5BBD" w:rsidP="00BD5BBD">
            <w:pPr>
              <w:widowControl/>
              <w:rPr>
                <w:rFonts w:ascii="Times New Roman" w:hAnsi="Times New Roman"/>
                <w:sz w:val="22"/>
                <w:szCs w:val="22"/>
              </w:rPr>
            </w:pPr>
          </w:p>
        </w:tc>
        <w:tc>
          <w:tcPr>
            <w:tcW w:w="874" w:type="dxa"/>
            <w:vMerge/>
            <w:hideMark/>
          </w:tcPr>
          <w:p w14:paraId="441DA1FB" w14:textId="77777777" w:rsidR="00BD5BBD" w:rsidRPr="0027068D" w:rsidRDefault="00BD5BBD" w:rsidP="00BD5BBD">
            <w:pPr>
              <w:widowControl/>
              <w:rPr>
                <w:rFonts w:ascii="Times New Roman" w:hAnsi="Times New Roman"/>
                <w:sz w:val="22"/>
                <w:szCs w:val="22"/>
              </w:rPr>
            </w:pPr>
          </w:p>
        </w:tc>
        <w:tc>
          <w:tcPr>
            <w:tcW w:w="1109" w:type="dxa"/>
            <w:hideMark/>
          </w:tcPr>
          <w:p w14:paraId="3FDC0375" w14:textId="6AEA9133" w:rsidR="00BD5BBD" w:rsidRPr="0027068D" w:rsidRDefault="00BD5BBD" w:rsidP="00BD5BBD">
            <w:pPr>
              <w:widowControl/>
              <w:rPr>
                <w:rFonts w:ascii="Times New Roman" w:hAnsi="Times New Roman"/>
                <w:sz w:val="22"/>
                <w:szCs w:val="22"/>
              </w:rPr>
            </w:pPr>
            <w:r w:rsidRPr="0027068D">
              <w:rPr>
                <w:sz w:val="22"/>
                <w:szCs w:val="22"/>
              </w:rPr>
              <w:t>8609</w:t>
            </w:r>
          </w:p>
        </w:tc>
        <w:tc>
          <w:tcPr>
            <w:tcW w:w="4040" w:type="dxa"/>
            <w:hideMark/>
          </w:tcPr>
          <w:p w14:paraId="767D8135" w14:textId="43D13FAC" w:rsidR="00BD5BBD" w:rsidRPr="0027068D" w:rsidRDefault="00BD5BBD" w:rsidP="00BD5BBD">
            <w:pPr>
              <w:widowControl/>
              <w:rPr>
                <w:rFonts w:ascii="Times New Roman" w:hAnsi="Times New Roman"/>
                <w:sz w:val="22"/>
                <w:szCs w:val="22"/>
              </w:rPr>
            </w:pPr>
            <w:r w:rsidRPr="0027068D">
              <w:rPr>
                <w:sz w:val="22"/>
                <w:szCs w:val="22"/>
              </w:rPr>
              <w:t>First Responder Network Authority, Gifts, Donations, and Bequests Trust Fund, NTIA</w:t>
            </w:r>
          </w:p>
        </w:tc>
        <w:tc>
          <w:tcPr>
            <w:tcW w:w="807" w:type="dxa"/>
            <w:hideMark/>
          </w:tcPr>
          <w:p w14:paraId="47D2C910" w14:textId="4D8483EC" w:rsidR="00BD5BBD" w:rsidRPr="008E46FF" w:rsidRDefault="00BD5BBD" w:rsidP="00BD5BBD">
            <w:pPr>
              <w:widowControl/>
              <w:ind w:right="144"/>
              <w:jc w:val="right"/>
              <w:rPr>
                <w:sz w:val="22"/>
                <w:szCs w:val="22"/>
              </w:rPr>
            </w:pPr>
            <w:r w:rsidRPr="0027068D">
              <w:rPr>
                <w:sz w:val="22"/>
                <w:szCs w:val="22"/>
              </w:rPr>
              <w:t>7</w:t>
            </w:r>
          </w:p>
        </w:tc>
        <w:tc>
          <w:tcPr>
            <w:tcW w:w="1155" w:type="dxa"/>
            <w:hideMark/>
          </w:tcPr>
          <w:p w14:paraId="7C78398F" w14:textId="6FC5D7C9" w:rsidR="00BD5BBD" w:rsidRPr="0027068D" w:rsidRDefault="00BD5BBD" w:rsidP="00BD5BBD">
            <w:pPr>
              <w:widowControl/>
              <w:jc w:val="center"/>
              <w:rPr>
                <w:rFonts w:ascii="Times New Roman" w:hAnsi="Times New Roman"/>
                <w:sz w:val="22"/>
                <w:szCs w:val="22"/>
              </w:rPr>
            </w:pPr>
            <w:r w:rsidRPr="0027068D">
              <w:rPr>
                <w:sz w:val="22"/>
                <w:szCs w:val="22"/>
              </w:rPr>
              <w:t>Y</w:t>
            </w:r>
          </w:p>
        </w:tc>
        <w:tc>
          <w:tcPr>
            <w:tcW w:w="946" w:type="dxa"/>
            <w:hideMark/>
          </w:tcPr>
          <w:p w14:paraId="2B451F7B" w14:textId="13F43F2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1096709" w14:textId="77777777" w:rsidTr="00BD5BBD">
        <w:trPr>
          <w:trHeight w:val="480"/>
        </w:trPr>
        <w:tc>
          <w:tcPr>
            <w:tcW w:w="874" w:type="dxa"/>
            <w:vMerge w:val="restart"/>
            <w:hideMark/>
          </w:tcPr>
          <w:p w14:paraId="67CF2FE5" w14:textId="77777777" w:rsidR="00BD5BBD" w:rsidRPr="0027068D" w:rsidRDefault="00BD5BBD" w:rsidP="00BD5BBD">
            <w:pPr>
              <w:widowControl/>
              <w:rPr>
                <w:rFonts w:ascii="Times New Roman" w:hAnsi="Times New Roman"/>
                <w:sz w:val="22"/>
                <w:szCs w:val="22"/>
              </w:rPr>
            </w:pPr>
            <w:r w:rsidRPr="0027068D">
              <w:rPr>
                <w:sz w:val="22"/>
                <w:szCs w:val="22"/>
              </w:rPr>
              <w:t>62</w:t>
            </w:r>
          </w:p>
        </w:tc>
        <w:tc>
          <w:tcPr>
            <w:tcW w:w="874" w:type="dxa"/>
            <w:vMerge w:val="restart"/>
            <w:hideMark/>
          </w:tcPr>
          <w:p w14:paraId="126D64D9" w14:textId="77777777" w:rsidR="00BD5BBD" w:rsidRPr="0027068D" w:rsidRDefault="00BD5BBD" w:rsidP="00BD5BBD">
            <w:pPr>
              <w:widowControl/>
              <w:rPr>
                <w:rFonts w:ascii="Times New Roman" w:hAnsi="Times New Roman"/>
                <w:sz w:val="22"/>
                <w:szCs w:val="22"/>
              </w:rPr>
            </w:pPr>
            <w:r w:rsidRPr="0027068D">
              <w:rPr>
                <w:sz w:val="22"/>
                <w:szCs w:val="22"/>
              </w:rPr>
              <w:t>NTIS</w:t>
            </w:r>
          </w:p>
        </w:tc>
        <w:tc>
          <w:tcPr>
            <w:tcW w:w="1109" w:type="dxa"/>
          </w:tcPr>
          <w:p w14:paraId="09C28797" w14:textId="3F58A30E" w:rsidR="00BD5BBD" w:rsidRPr="0027068D" w:rsidRDefault="00BD5BBD" w:rsidP="00BD5BBD">
            <w:pPr>
              <w:widowControl/>
              <w:rPr>
                <w:rFonts w:ascii="Times New Roman" w:hAnsi="Times New Roman"/>
                <w:sz w:val="22"/>
                <w:szCs w:val="22"/>
              </w:rPr>
            </w:pPr>
            <w:r w:rsidRPr="0027068D">
              <w:rPr>
                <w:sz w:val="22"/>
                <w:szCs w:val="22"/>
              </w:rPr>
              <w:t>3220</w:t>
            </w:r>
          </w:p>
        </w:tc>
        <w:tc>
          <w:tcPr>
            <w:tcW w:w="4040" w:type="dxa"/>
          </w:tcPr>
          <w:p w14:paraId="06D86C86" w14:textId="467437F0" w:rsidR="00BD5BBD" w:rsidRPr="0027068D"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tcPr>
          <w:p w14:paraId="37C7FACA" w14:textId="7392D038" w:rsidR="00BD5BBD" w:rsidRPr="008E46FF" w:rsidRDefault="00BD5BBD" w:rsidP="00BD5BBD">
            <w:pPr>
              <w:widowControl/>
              <w:ind w:right="144"/>
              <w:jc w:val="right"/>
              <w:rPr>
                <w:sz w:val="22"/>
                <w:szCs w:val="22"/>
              </w:rPr>
            </w:pPr>
            <w:r w:rsidRPr="0027068D">
              <w:rPr>
                <w:sz w:val="22"/>
                <w:szCs w:val="22"/>
              </w:rPr>
              <w:t>10</w:t>
            </w:r>
          </w:p>
        </w:tc>
        <w:tc>
          <w:tcPr>
            <w:tcW w:w="1155" w:type="dxa"/>
          </w:tcPr>
          <w:p w14:paraId="0DECF45F" w14:textId="624AF2F9"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5667A3F2" w14:textId="70581365"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1B694645" w14:textId="77777777" w:rsidTr="00F078B0">
        <w:trPr>
          <w:trHeight w:val="480"/>
        </w:trPr>
        <w:tc>
          <w:tcPr>
            <w:tcW w:w="874" w:type="dxa"/>
            <w:vMerge/>
          </w:tcPr>
          <w:p w14:paraId="3EC95D34" w14:textId="77777777" w:rsidR="00BD5BBD" w:rsidRPr="0027068D" w:rsidRDefault="00BD5BBD" w:rsidP="00BD5BBD">
            <w:pPr>
              <w:widowControl/>
              <w:rPr>
                <w:sz w:val="22"/>
                <w:szCs w:val="22"/>
              </w:rPr>
            </w:pPr>
          </w:p>
        </w:tc>
        <w:tc>
          <w:tcPr>
            <w:tcW w:w="874" w:type="dxa"/>
            <w:vMerge/>
          </w:tcPr>
          <w:p w14:paraId="4E0959B9" w14:textId="77777777" w:rsidR="00BD5BBD" w:rsidRPr="0027068D" w:rsidRDefault="00BD5BBD" w:rsidP="00BD5BBD">
            <w:pPr>
              <w:widowControl/>
              <w:rPr>
                <w:sz w:val="22"/>
                <w:szCs w:val="22"/>
              </w:rPr>
            </w:pPr>
          </w:p>
        </w:tc>
        <w:tc>
          <w:tcPr>
            <w:tcW w:w="1109" w:type="dxa"/>
          </w:tcPr>
          <w:p w14:paraId="57C3F322" w14:textId="7DECFAD4" w:rsidR="00BD5BBD" w:rsidRPr="0027068D" w:rsidRDefault="00BD5BBD" w:rsidP="00BD5BBD">
            <w:pPr>
              <w:widowControl/>
              <w:rPr>
                <w:sz w:val="22"/>
                <w:szCs w:val="22"/>
              </w:rPr>
            </w:pPr>
            <w:r w:rsidRPr="0027068D">
              <w:rPr>
                <w:sz w:val="22"/>
                <w:szCs w:val="22"/>
              </w:rPr>
              <w:t>3800</w:t>
            </w:r>
          </w:p>
        </w:tc>
        <w:tc>
          <w:tcPr>
            <w:tcW w:w="4040" w:type="dxa"/>
          </w:tcPr>
          <w:p w14:paraId="135352E5" w14:textId="075FA203" w:rsidR="00BD5BBD" w:rsidRPr="0027068D" w:rsidRDefault="00BD5BBD" w:rsidP="00BD5BBD">
            <w:pPr>
              <w:widowControl/>
              <w:rPr>
                <w:sz w:val="22"/>
                <w:szCs w:val="22"/>
              </w:rPr>
            </w:pPr>
            <w:r w:rsidRPr="0027068D">
              <w:rPr>
                <w:sz w:val="22"/>
                <w:szCs w:val="22"/>
              </w:rPr>
              <w:t>Clearing Accounts</w:t>
            </w:r>
          </w:p>
        </w:tc>
        <w:tc>
          <w:tcPr>
            <w:tcW w:w="807" w:type="dxa"/>
          </w:tcPr>
          <w:p w14:paraId="7E9FD21C" w14:textId="7AD6FE77" w:rsidR="00BD5BBD" w:rsidRPr="0027068D" w:rsidRDefault="00BD5BBD" w:rsidP="00BD5BBD">
            <w:pPr>
              <w:widowControl/>
              <w:ind w:right="144"/>
              <w:jc w:val="right"/>
              <w:rPr>
                <w:sz w:val="22"/>
                <w:szCs w:val="22"/>
              </w:rPr>
            </w:pPr>
            <w:r w:rsidRPr="0027068D">
              <w:rPr>
                <w:sz w:val="22"/>
                <w:szCs w:val="22"/>
              </w:rPr>
              <w:t>9</w:t>
            </w:r>
          </w:p>
        </w:tc>
        <w:tc>
          <w:tcPr>
            <w:tcW w:w="1155" w:type="dxa"/>
          </w:tcPr>
          <w:p w14:paraId="544C81D8" w14:textId="24ED0FF9" w:rsidR="00BD5BBD" w:rsidRPr="0027068D" w:rsidRDefault="00BD5BBD" w:rsidP="00BD5BBD">
            <w:pPr>
              <w:widowControl/>
              <w:jc w:val="center"/>
              <w:rPr>
                <w:sz w:val="22"/>
                <w:szCs w:val="22"/>
              </w:rPr>
            </w:pPr>
            <w:r w:rsidRPr="0027068D">
              <w:rPr>
                <w:sz w:val="22"/>
                <w:szCs w:val="22"/>
              </w:rPr>
              <w:t>N</w:t>
            </w:r>
          </w:p>
        </w:tc>
        <w:tc>
          <w:tcPr>
            <w:tcW w:w="946" w:type="dxa"/>
          </w:tcPr>
          <w:p w14:paraId="161E171C" w14:textId="358A76EF" w:rsidR="00BD5BBD" w:rsidRPr="0027068D" w:rsidRDefault="00BD5BBD" w:rsidP="00BD5BBD">
            <w:pPr>
              <w:widowControl/>
              <w:jc w:val="center"/>
              <w:rPr>
                <w:sz w:val="22"/>
                <w:szCs w:val="22"/>
              </w:rPr>
            </w:pPr>
            <w:r w:rsidRPr="0027068D">
              <w:rPr>
                <w:sz w:val="22"/>
                <w:szCs w:val="22"/>
              </w:rPr>
              <w:t>376</w:t>
            </w:r>
          </w:p>
        </w:tc>
      </w:tr>
      <w:tr w:rsidR="00BD5BBD" w:rsidRPr="0027068D" w14:paraId="14B6171F" w14:textId="77777777" w:rsidTr="00F078B0">
        <w:trPr>
          <w:trHeight w:val="480"/>
        </w:trPr>
        <w:tc>
          <w:tcPr>
            <w:tcW w:w="874" w:type="dxa"/>
            <w:vMerge/>
          </w:tcPr>
          <w:p w14:paraId="67A25256" w14:textId="77777777" w:rsidR="00BD5BBD" w:rsidRPr="0027068D" w:rsidRDefault="00BD5BBD" w:rsidP="00BD5BBD">
            <w:pPr>
              <w:widowControl/>
              <w:rPr>
                <w:sz w:val="22"/>
                <w:szCs w:val="22"/>
              </w:rPr>
            </w:pPr>
          </w:p>
        </w:tc>
        <w:tc>
          <w:tcPr>
            <w:tcW w:w="874" w:type="dxa"/>
            <w:vMerge/>
          </w:tcPr>
          <w:p w14:paraId="593D8DC0" w14:textId="77777777" w:rsidR="00BD5BBD" w:rsidRPr="0027068D" w:rsidRDefault="00BD5BBD" w:rsidP="00BD5BBD">
            <w:pPr>
              <w:widowControl/>
              <w:rPr>
                <w:sz w:val="22"/>
                <w:szCs w:val="22"/>
              </w:rPr>
            </w:pPr>
          </w:p>
        </w:tc>
        <w:tc>
          <w:tcPr>
            <w:tcW w:w="1109" w:type="dxa"/>
          </w:tcPr>
          <w:p w14:paraId="2973D6CB" w14:textId="0FA187BC" w:rsidR="00BD5BBD" w:rsidRPr="0027068D" w:rsidRDefault="00BD5BBD" w:rsidP="00BD5BBD">
            <w:pPr>
              <w:widowControl/>
              <w:rPr>
                <w:sz w:val="22"/>
                <w:szCs w:val="22"/>
              </w:rPr>
            </w:pPr>
            <w:r w:rsidRPr="0027068D">
              <w:rPr>
                <w:sz w:val="22"/>
                <w:szCs w:val="22"/>
              </w:rPr>
              <w:t>4295</w:t>
            </w:r>
          </w:p>
        </w:tc>
        <w:tc>
          <w:tcPr>
            <w:tcW w:w="4040" w:type="dxa"/>
          </w:tcPr>
          <w:p w14:paraId="5C03EDA1" w14:textId="42E0E108" w:rsidR="00BD5BBD" w:rsidRPr="0027068D" w:rsidRDefault="00BD5BBD" w:rsidP="00BD5BBD">
            <w:pPr>
              <w:widowControl/>
              <w:rPr>
                <w:sz w:val="22"/>
                <w:szCs w:val="22"/>
              </w:rPr>
            </w:pPr>
            <w:r w:rsidRPr="0027068D">
              <w:rPr>
                <w:sz w:val="22"/>
                <w:szCs w:val="22"/>
              </w:rPr>
              <w:t>NTIS Revolving Fund, NTIS</w:t>
            </w:r>
          </w:p>
        </w:tc>
        <w:tc>
          <w:tcPr>
            <w:tcW w:w="807" w:type="dxa"/>
          </w:tcPr>
          <w:p w14:paraId="1DC0290F" w14:textId="4825D06A" w:rsidR="00BD5BBD" w:rsidRPr="0027068D" w:rsidRDefault="00BD5BBD" w:rsidP="00BD5BBD">
            <w:pPr>
              <w:widowControl/>
              <w:ind w:right="144"/>
              <w:jc w:val="right"/>
              <w:rPr>
                <w:sz w:val="22"/>
                <w:szCs w:val="22"/>
              </w:rPr>
            </w:pPr>
            <w:r w:rsidRPr="0027068D">
              <w:rPr>
                <w:sz w:val="22"/>
                <w:szCs w:val="22"/>
              </w:rPr>
              <w:t>3</w:t>
            </w:r>
          </w:p>
        </w:tc>
        <w:tc>
          <w:tcPr>
            <w:tcW w:w="1155" w:type="dxa"/>
          </w:tcPr>
          <w:p w14:paraId="6FF3E9AE" w14:textId="6DB94A8C" w:rsidR="00BD5BBD" w:rsidRPr="0027068D" w:rsidRDefault="00BD5BBD" w:rsidP="00BD5BBD">
            <w:pPr>
              <w:widowControl/>
              <w:jc w:val="center"/>
              <w:rPr>
                <w:sz w:val="22"/>
                <w:szCs w:val="22"/>
              </w:rPr>
            </w:pPr>
            <w:r w:rsidRPr="0027068D">
              <w:rPr>
                <w:sz w:val="22"/>
                <w:szCs w:val="22"/>
              </w:rPr>
              <w:t>N</w:t>
            </w:r>
          </w:p>
        </w:tc>
        <w:tc>
          <w:tcPr>
            <w:tcW w:w="946" w:type="dxa"/>
          </w:tcPr>
          <w:p w14:paraId="7B58B21E" w14:textId="786DC71B" w:rsidR="00BD5BBD" w:rsidRPr="0027068D" w:rsidRDefault="00BD5BBD" w:rsidP="00BD5BBD">
            <w:pPr>
              <w:widowControl/>
              <w:jc w:val="center"/>
              <w:rPr>
                <w:sz w:val="22"/>
                <w:szCs w:val="22"/>
              </w:rPr>
            </w:pPr>
            <w:r w:rsidRPr="0027068D">
              <w:rPr>
                <w:sz w:val="22"/>
                <w:szCs w:val="22"/>
              </w:rPr>
              <w:t>376</w:t>
            </w:r>
          </w:p>
        </w:tc>
      </w:tr>
      <w:tr w:rsidR="00BD5BBD" w:rsidRPr="0027068D" w14:paraId="725A28B1" w14:textId="77777777" w:rsidTr="00F078B0">
        <w:trPr>
          <w:trHeight w:val="480"/>
        </w:trPr>
        <w:tc>
          <w:tcPr>
            <w:tcW w:w="874" w:type="dxa"/>
            <w:vMerge/>
          </w:tcPr>
          <w:p w14:paraId="30B5CFA9" w14:textId="77777777" w:rsidR="00BD5BBD" w:rsidRPr="0027068D" w:rsidRDefault="00BD5BBD" w:rsidP="00BD5BBD">
            <w:pPr>
              <w:widowControl/>
              <w:rPr>
                <w:sz w:val="22"/>
                <w:szCs w:val="22"/>
              </w:rPr>
            </w:pPr>
          </w:p>
        </w:tc>
        <w:tc>
          <w:tcPr>
            <w:tcW w:w="874" w:type="dxa"/>
            <w:vMerge/>
          </w:tcPr>
          <w:p w14:paraId="49EC5D89" w14:textId="77777777" w:rsidR="00BD5BBD" w:rsidRPr="0027068D" w:rsidRDefault="00BD5BBD" w:rsidP="00BD5BBD">
            <w:pPr>
              <w:widowControl/>
              <w:rPr>
                <w:sz w:val="22"/>
                <w:szCs w:val="22"/>
              </w:rPr>
            </w:pPr>
          </w:p>
        </w:tc>
        <w:tc>
          <w:tcPr>
            <w:tcW w:w="1109" w:type="dxa"/>
          </w:tcPr>
          <w:p w14:paraId="0BCD3421" w14:textId="1C018080" w:rsidR="00BD5BBD" w:rsidRPr="0027068D" w:rsidRDefault="00BD5BBD" w:rsidP="00BD5BBD">
            <w:pPr>
              <w:widowControl/>
              <w:rPr>
                <w:sz w:val="22"/>
                <w:szCs w:val="22"/>
              </w:rPr>
            </w:pPr>
            <w:r w:rsidRPr="0027068D">
              <w:rPr>
                <w:sz w:val="22"/>
                <w:szCs w:val="22"/>
              </w:rPr>
              <w:t>6500</w:t>
            </w:r>
          </w:p>
        </w:tc>
        <w:tc>
          <w:tcPr>
            <w:tcW w:w="4040" w:type="dxa"/>
          </w:tcPr>
          <w:p w14:paraId="5A5583EB" w14:textId="00AB6188" w:rsidR="00BD5BBD" w:rsidRPr="0027068D" w:rsidRDefault="00BD5BBD" w:rsidP="00BD5BBD">
            <w:pPr>
              <w:widowControl/>
              <w:rPr>
                <w:sz w:val="22"/>
                <w:szCs w:val="22"/>
              </w:rPr>
            </w:pPr>
            <w:r w:rsidRPr="0027068D">
              <w:rPr>
                <w:sz w:val="22"/>
                <w:szCs w:val="22"/>
              </w:rPr>
              <w:t>Advances Without Orders from Non-Federal Sources</w:t>
            </w:r>
          </w:p>
        </w:tc>
        <w:tc>
          <w:tcPr>
            <w:tcW w:w="807" w:type="dxa"/>
          </w:tcPr>
          <w:p w14:paraId="1DB2B57A" w14:textId="49C94645" w:rsidR="00BD5BBD" w:rsidRPr="0027068D" w:rsidRDefault="00BD5BBD" w:rsidP="00BD5BBD">
            <w:pPr>
              <w:widowControl/>
              <w:ind w:right="144"/>
              <w:jc w:val="right"/>
              <w:rPr>
                <w:sz w:val="22"/>
                <w:szCs w:val="22"/>
              </w:rPr>
            </w:pPr>
            <w:r w:rsidRPr="0027068D">
              <w:rPr>
                <w:sz w:val="22"/>
                <w:szCs w:val="22"/>
              </w:rPr>
              <w:t>6</w:t>
            </w:r>
          </w:p>
        </w:tc>
        <w:tc>
          <w:tcPr>
            <w:tcW w:w="1155" w:type="dxa"/>
          </w:tcPr>
          <w:p w14:paraId="6BE8BA65" w14:textId="499990D2" w:rsidR="00BD5BBD" w:rsidRPr="0027068D" w:rsidRDefault="00BD5BBD" w:rsidP="00BD5BBD">
            <w:pPr>
              <w:widowControl/>
              <w:jc w:val="center"/>
              <w:rPr>
                <w:sz w:val="22"/>
                <w:szCs w:val="22"/>
              </w:rPr>
            </w:pPr>
            <w:r w:rsidRPr="0027068D">
              <w:rPr>
                <w:sz w:val="22"/>
                <w:szCs w:val="22"/>
              </w:rPr>
              <w:t>N</w:t>
            </w:r>
          </w:p>
        </w:tc>
        <w:tc>
          <w:tcPr>
            <w:tcW w:w="946" w:type="dxa"/>
          </w:tcPr>
          <w:p w14:paraId="5A43B3EB" w14:textId="23559FBC" w:rsidR="00BD5BBD" w:rsidRPr="0027068D" w:rsidRDefault="00BD5BBD" w:rsidP="00BD5BBD">
            <w:pPr>
              <w:widowControl/>
              <w:jc w:val="center"/>
              <w:rPr>
                <w:sz w:val="22"/>
                <w:szCs w:val="22"/>
              </w:rPr>
            </w:pPr>
            <w:r w:rsidRPr="0027068D">
              <w:rPr>
                <w:sz w:val="22"/>
                <w:szCs w:val="22"/>
              </w:rPr>
              <w:t>376</w:t>
            </w:r>
          </w:p>
        </w:tc>
      </w:tr>
      <w:tr w:rsidR="00BD5BBD" w:rsidRPr="0027068D" w14:paraId="5575D610" w14:textId="77777777" w:rsidTr="00F078B0">
        <w:trPr>
          <w:trHeight w:val="480"/>
        </w:trPr>
        <w:tc>
          <w:tcPr>
            <w:tcW w:w="874" w:type="dxa"/>
            <w:vMerge w:val="restart"/>
            <w:hideMark/>
          </w:tcPr>
          <w:p w14:paraId="727D3831" w14:textId="77777777" w:rsidR="00BD5BBD" w:rsidRPr="0027068D" w:rsidRDefault="00BD5BBD" w:rsidP="00BD5BBD">
            <w:pPr>
              <w:widowControl/>
              <w:rPr>
                <w:rFonts w:ascii="Times New Roman" w:hAnsi="Times New Roman"/>
                <w:sz w:val="22"/>
                <w:szCs w:val="22"/>
              </w:rPr>
            </w:pPr>
            <w:r w:rsidRPr="0027068D">
              <w:rPr>
                <w:sz w:val="22"/>
                <w:szCs w:val="22"/>
              </w:rPr>
              <w:t>63</w:t>
            </w:r>
          </w:p>
        </w:tc>
        <w:tc>
          <w:tcPr>
            <w:tcW w:w="874" w:type="dxa"/>
            <w:vMerge w:val="restart"/>
            <w:hideMark/>
          </w:tcPr>
          <w:p w14:paraId="48E1B53F" w14:textId="77777777" w:rsidR="00BD5BBD" w:rsidRPr="0027068D" w:rsidRDefault="00BD5BBD" w:rsidP="00BD5BBD">
            <w:pPr>
              <w:widowControl/>
              <w:rPr>
                <w:rFonts w:ascii="Times New Roman" w:hAnsi="Times New Roman"/>
                <w:sz w:val="22"/>
                <w:szCs w:val="22"/>
              </w:rPr>
            </w:pPr>
            <w:r w:rsidRPr="0027068D">
              <w:rPr>
                <w:sz w:val="22"/>
                <w:szCs w:val="22"/>
              </w:rPr>
              <w:t>Census Bureau</w:t>
            </w:r>
          </w:p>
        </w:tc>
        <w:tc>
          <w:tcPr>
            <w:tcW w:w="1109" w:type="dxa"/>
          </w:tcPr>
          <w:p w14:paraId="15F31F0F" w14:textId="7D8F60C4" w:rsidR="00BD5BBD" w:rsidRPr="0027068D" w:rsidRDefault="00BD5BBD" w:rsidP="00BD5BBD">
            <w:pPr>
              <w:widowControl/>
              <w:rPr>
                <w:rFonts w:ascii="Times New Roman" w:hAnsi="Times New Roman"/>
                <w:sz w:val="22"/>
                <w:szCs w:val="22"/>
              </w:rPr>
            </w:pPr>
            <w:r w:rsidRPr="0027068D">
              <w:rPr>
                <w:sz w:val="22"/>
                <w:szCs w:val="22"/>
              </w:rPr>
              <w:t>0401</w:t>
            </w:r>
          </w:p>
        </w:tc>
        <w:tc>
          <w:tcPr>
            <w:tcW w:w="4040" w:type="dxa"/>
          </w:tcPr>
          <w:p w14:paraId="2AFB4EE1" w14:textId="00803C7D" w:rsidR="00BD5BBD" w:rsidRPr="0027068D" w:rsidRDefault="00BD5BBD" w:rsidP="00BD5BBD">
            <w:pPr>
              <w:widowControl/>
              <w:rPr>
                <w:rFonts w:ascii="Times New Roman" w:hAnsi="Times New Roman"/>
                <w:sz w:val="22"/>
                <w:szCs w:val="22"/>
              </w:rPr>
            </w:pPr>
            <w:r w:rsidRPr="0027068D">
              <w:rPr>
                <w:sz w:val="22"/>
                <w:szCs w:val="22"/>
              </w:rPr>
              <w:t>Current Surveys and Programs, Bureau of the Census, Commerce</w:t>
            </w:r>
          </w:p>
        </w:tc>
        <w:tc>
          <w:tcPr>
            <w:tcW w:w="807" w:type="dxa"/>
          </w:tcPr>
          <w:p w14:paraId="060DCBB5" w14:textId="529D2F7F" w:rsidR="00BD5BBD" w:rsidRPr="008E46FF" w:rsidRDefault="00BD5BBD" w:rsidP="00BD5BBD">
            <w:pPr>
              <w:widowControl/>
              <w:ind w:right="144"/>
              <w:jc w:val="right"/>
              <w:rPr>
                <w:sz w:val="22"/>
                <w:szCs w:val="22"/>
              </w:rPr>
            </w:pPr>
            <w:r w:rsidRPr="0027068D">
              <w:rPr>
                <w:sz w:val="22"/>
                <w:szCs w:val="22"/>
              </w:rPr>
              <w:t>1</w:t>
            </w:r>
          </w:p>
        </w:tc>
        <w:tc>
          <w:tcPr>
            <w:tcW w:w="1155" w:type="dxa"/>
          </w:tcPr>
          <w:p w14:paraId="5A4C9A8C" w14:textId="7333FBCB"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47D1C4C0" w14:textId="2C4F8C3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A58BFC5" w14:textId="77777777" w:rsidTr="00F078B0">
        <w:trPr>
          <w:trHeight w:val="480"/>
        </w:trPr>
        <w:tc>
          <w:tcPr>
            <w:tcW w:w="874" w:type="dxa"/>
            <w:vMerge/>
          </w:tcPr>
          <w:p w14:paraId="6EBE2330" w14:textId="77777777" w:rsidR="00BD5BBD" w:rsidRPr="0027068D" w:rsidRDefault="00BD5BBD" w:rsidP="00BD5BBD">
            <w:pPr>
              <w:widowControl/>
              <w:rPr>
                <w:sz w:val="22"/>
                <w:szCs w:val="22"/>
              </w:rPr>
            </w:pPr>
          </w:p>
        </w:tc>
        <w:tc>
          <w:tcPr>
            <w:tcW w:w="874" w:type="dxa"/>
            <w:vMerge/>
          </w:tcPr>
          <w:p w14:paraId="0F58E6FF" w14:textId="77777777" w:rsidR="00BD5BBD" w:rsidRPr="0027068D" w:rsidRDefault="00BD5BBD" w:rsidP="00BD5BBD">
            <w:pPr>
              <w:widowControl/>
              <w:rPr>
                <w:sz w:val="22"/>
                <w:szCs w:val="22"/>
              </w:rPr>
            </w:pPr>
          </w:p>
        </w:tc>
        <w:tc>
          <w:tcPr>
            <w:tcW w:w="1109" w:type="dxa"/>
          </w:tcPr>
          <w:p w14:paraId="60A2702B" w14:textId="02C1E795" w:rsidR="00BD5BBD" w:rsidRPr="0027068D" w:rsidRDefault="00BD5BBD" w:rsidP="00BD5BBD">
            <w:pPr>
              <w:widowControl/>
              <w:rPr>
                <w:sz w:val="22"/>
                <w:szCs w:val="22"/>
              </w:rPr>
            </w:pPr>
            <w:r w:rsidRPr="0027068D">
              <w:rPr>
                <w:sz w:val="22"/>
                <w:szCs w:val="22"/>
              </w:rPr>
              <w:t>0450</w:t>
            </w:r>
          </w:p>
        </w:tc>
        <w:tc>
          <w:tcPr>
            <w:tcW w:w="4040" w:type="dxa"/>
          </w:tcPr>
          <w:p w14:paraId="52B60FEA" w14:textId="63DDDFF2" w:rsidR="00BD5BBD" w:rsidRPr="0027068D" w:rsidRDefault="00BD5BBD" w:rsidP="00BD5BBD">
            <w:pPr>
              <w:widowControl/>
              <w:rPr>
                <w:sz w:val="22"/>
                <w:szCs w:val="22"/>
              </w:rPr>
            </w:pPr>
            <w:r w:rsidRPr="0027068D">
              <w:rPr>
                <w:sz w:val="22"/>
                <w:szCs w:val="22"/>
              </w:rPr>
              <w:t>Periodic Censuses and Programs, Bureau of the Census</w:t>
            </w:r>
          </w:p>
        </w:tc>
        <w:tc>
          <w:tcPr>
            <w:tcW w:w="807" w:type="dxa"/>
          </w:tcPr>
          <w:p w14:paraId="2D8D6C3C" w14:textId="51E5362F" w:rsidR="00BD5BBD" w:rsidRPr="0027068D" w:rsidRDefault="00BD5BBD" w:rsidP="00BD5BBD">
            <w:pPr>
              <w:widowControl/>
              <w:ind w:right="144"/>
              <w:jc w:val="right"/>
              <w:rPr>
                <w:sz w:val="22"/>
                <w:szCs w:val="22"/>
              </w:rPr>
            </w:pPr>
            <w:r w:rsidRPr="0027068D">
              <w:rPr>
                <w:sz w:val="22"/>
                <w:szCs w:val="22"/>
              </w:rPr>
              <w:t>1</w:t>
            </w:r>
          </w:p>
        </w:tc>
        <w:tc>
          <w:tcPr>
            <w:tcW w:w="1155" w:type="dxa"/>
          </w:tcPr>
          <w:p w14:paraId="257E06AD" w14:textId="615C8FCD" w:rsidR="00BD5BBD" w:rsidRPr="0027068D" w:rsidRDefault="00BD5BBD" w:rsidP="00BD5BBD">
            <w:pPr>
              <w:widowControl/>
              <w:jc w:val="center"/>
              <w:rPr>
                <w:sz w:val="22"/>
                <w:szCs w:val="22"/>
              </w:rPr>
            </w:pPr>
            <w:r w:rsidRPr="0027068D">
              <w:rPr>
                <w:sz w:val="22"/>
                <w:szCs w:val="22"/>
              </w:rPr>
              <w:t>N</w:t>
            </w:r>
          </w:p>
        </w:tc>
        <w:tc>
          <w:tcPr>
            <w:tcW w:w="946" w:type="dxa"/>
          </w:tcPr>
          <w:p w14:paraId="6ED2DC42" w14:textId="37058670" w:rsidR="00BD5BBD" w:rsidRPr="0027068D" w:rsidRDefault="00BD5BBD" w:rsidP="00BD5BBD">
            <w:pPr>
              <w:widowControl/>
              <w:jc w:val="center"/>
              <w:rPr>
                <w:sz w:val="22"/>
                <w:szCs w:val="22"/>
              </w:rPr>
            </w:pPr>
            <w:r w:rsidRPr="0027068D">
              <w:rPr>
                <w:sz w:val="22"/>
                <w:szCs w:val="22"/>
              </w:rPr>
              <w:t>376</w:t>
            </w:r>
          </w:p>
        </w:tc>
      </w:tr>
      <w:tr w:rsidR="00BD5BBD" w:rsidRPr="0027068D" w14:paraId="5A0ECA77" w14:textId="77777777" w:rsidTr="00F078B0">
        <w:trPr>
          <w:trHeight w:val="480"/>
        </w:trPr>
        <w:tc>
          <w:tcPr>
            <w:tcW w:w="874" w:type="dxa"/>
            <w:vMerge/>
          </w:tcPr>
          <w:p w14:paraId="1A11EBB5" w14:textId="77777777" w:rsidR="00BD5BBD" w:rsidRPr="0027068D" w:rsidRDefault="00BD5BBD" w:rsidP="00BD5BBD">
            <w:pPr>
              <w:widowControl/>
              <w:rPr>
                <w:sz w:val="22"/>
                <w:szCs w:val="22"/>
              </w:rPr>
            </w:pPr>
          </w:p>
        </w:tc>
        <w:tc>
          <w:tcPr>
            <w:tcW w:w="874" w:type="dxa"/>
            <w:vMerge/>
          </w:tcPr>
          <w:p w14:paraId="3C8C3EF8" w14:textId="77777777" w:rsidR="00BD5BBD" w:rsidRPr="0027068D" w:rsidRDefault="00BD5BBD" w:rsidP="00BD5BBD">
            <w:pPr>
              <w:widowControl/>
              <w:rPr>
                <w:sz w:val="22"/>
                <w:szCs w:val="22"/>
              </w:rPr>
            </w:pPr>
          </w:p>
        </w:tc>
        <w:tc>
          <w:tcPr>
            <w:tcW w:w="1109" w:type="dxa"/>
          </w:tcPr>
          <w:p w14:paraId="6B587D1E" w14:textId="6A033DCB" w:rsidR="00BD5BBD" w:rsidRPr="0027068D" w:rsidRDefault="00BD5BBD" w:rsidP="00BD5BBD">
            <w:pPr>
              <w:widowControl/>
              <w:rPr>
                <w:sz w:val="22"/>
                <w:szCs w:val="22"/>
              </w:rPr>
            </w:pPr>
            <w:r w:rsidRPr="0027068D">
              <w:rPr>
                <w:sz w:val="22"/>
                <w:szCs w:val="22"/>
              </w:rPr>
              <w:t>0451</w:t>
            </w:r>
          </w:p>
        </w:tc>
        <w:tc>
          <w:tcPr>
            <w:tcW w:w="4040" w:type="dxa"/>
          </w:tcPr>
          <w:p w14:paraId="3CC4DD9C" w14:textId="19667D0D" w:rsidR="00BD5BBD" w:rsidRPr="0027068D" w:rsidRDefault="00BD5BBD" w:rsidP="00BD5BBD">
            <w:pPr>
              <w:widowControl/>
              <w:rPr>
                <w:sz w:val="22"/>
                <w:szCs w:val="22"/>
              </w:rPr>
            </w:pPr>
            <w:r w:rsidRPr="0027068D">
              <w:rPr>
                <w:sz w:val="22"/>
                <w:szCs w:val="22"/>
              </w:rPr>
              <w:t>Periodic Censuses and Programs, Recovery Act</w:t>
            </w:r>
          </w:p>
        </w:tc>
        <w:tc>
          <w:tcPr>
            <w:tcW w:w="807" w:type="dxa"/>
          </w:tcPr>
          <w:p w14:paraId="6776914C" w14:textId="0BD80935" w:rsidR="00BD5BBD" w:rsidRPr="0027068D" w:rsidRDefault="00BD5BBD" w:rsidP="00BD5BBD">
            <w:pPr>
              <w:widowControl/>
              <w:ind w:right="144"/>
              <w:jc w:val="right"/>
              <w:rPr>
                <w:sz w:val="22"/>
                <w:szCs w:val="22"/>
              </w:rPr>
            </w:pPr>
            <w:r w:rsidRPr="0027068D">
              <w:rPr>
                <w:sz w:val="22"/>
                <w:szCs w:val="22"/>
              </w:rPr>
              <w:t>1</w:t>
            </w:r>
          </w:p>
        </w:tc>
        <w:tc>
          <w:tcPr>
            <w:tcW w:w="1155" w:type="dxa"/>
          </w:tcPr>
          <w:p w14:paraId="4AB0F277" w14:textId="79E5F38B" w:rsidR="00BD5BBD" w:rsidRPr="0027068D" w:rsidRDefault="00BD5BBD" w:rsidP="00BD5BBD">
            <w:pPr>
              <w:widowControl/>
              <w:jc w:val="center"/>
              <w:rPr>
                <w:sz w:val="22"/>
                <w:szCs w:val="22"/>
              </w:rPr>
            </w:pPr>
            <w:r w:rsidRPr="0027068D">
              <w:rPr>
                <w:sz w:val="22"/>
                <w:szCs w:val="22"/>
              </w:rPr>
              <w:t>N</w:t>
            </w:r>
          </w:p>
        </w:tc>
        <w:tc>
          <w:tcPr>
            <w:tcW w:w="946" w:type="dxa"/>
          </w:tcPr>
          <w:p w14:paraId="0152A19E" w14:textId="05BD0BAB" w:rsidR="00BD5BBD" w:rsidRPr="0027068D" w:rsidRDefault="00BD5BBD" w:rsidP="00BD5BBD">
            <w:pPr>
              <w:widowControl/>
              <w:jc w:val="center"/>
              <w:rPr>
                <w:sz w:val="22"/>
                <w:szCs w:val="22"/>
              </w:rPr>
            </w:pPr>
            <w:r w:rsidRPr="0027068D">
              <w:rPr>
                <w:sz w:val="22"/>
                <w:szCs w:val="22"/>
              </w:rPr>
              <w:t>376</w:t>
            </w:r>
          </w:p>
        </w:tc>
      </w:tr>
      <w:tr w:rsidR="00BD5BBD" w:rsidRPr="0027068D" w14:paraId="5AE06026" w14:textId="77777777" w:rsidTr="00F078B0">
        <w:trPr>
          <w:trHeight w:val="480"/>
        </w:trPr>
        <w:tc>
          <w:tcPr>
            <w:tcW w:w="874" w:type="dxa"/>
            <w:vMerge/>
          </w:tcPr>
          <w:p w14:paraId="4A9CE467" w14:textId="77777777" w:rsidR="00BD5BBD" w:rsidRPr="0027068D" w:rsidRDefault="00BD5BBD" w:rsidP="00BD5BBD">
            <w:pPr>
              <w:widowControl/>
              <w:rPr>
                <w:sz w:val="22"/>
                <w:szCs w:val="22"/>
              </w:rPr>
            </w:pPr>
          </w:p>
        </w:tc>
        <w:tc>
          <w:tcPr>
            <w:tcW w:w="874" w:type="dxa"/>
            <w:vMerge/>
          </w:tcPr>
          <w:p w14:paraId="7FF3336F" w14:textId="77777777" w:rsidR="00BD5BBD" w:rsidRPr="0027068D" w:rsidRDefault="00BD5BBD" w:rsidP="00BD5BBD">
            <w:pPr>
              <w:widowControl/>
              <w:rPr>
                <w:sz w:val="22"/>
                <w:szCs w:val="22"/>
              </w:rPr>
            </w:pPr>
          </w:p>
        </w:tc>
        <w:tc>
          <w:tcPr>
            <w:tcW w:w="1109" w:type="dxa"/>
          </w:tcPr>
          <w:p w14:paraId="3009185F" w14:textId="5E97258F" w:rsidR="00BD5BBD" w:rsidRPr="0027068D" w:rsidRDefault="00BD5BBD" w:rsidP="00BD5BBD">
            <w:pPr>
              <w:widowControl/>
              <w:rPr>
                <w:sz w:val="22"/>
                <w:szCs w:val="22"/>
              </w:rPr>
            </w:pPr>
            <w:r w:rsidRPr="0027068D">
              <w:rPr>
                <w:sz w:val="22"/>
                <w:szCs w:val="22"/>
              </w:rPr>
              <w:t>1060</w:t>
            </w:r>
          </w:p>
        </w:tc>
        <w:tc>
          <w:tcPr>
            <w:tcW w:w="4040" w:type="dxa"/>
          </w:tcPr>
          <w:p w14:paraId="67F8AF7A" w14:textId="6788B4E4" w:rsidR="00BD5BBD" w:rsidRPr="0027068D" w:rsidRDefault="00BD5BBD" w:rsidP="00BD5BBD">
            <w:pPr>
              <w:widowControl/>
              <w:rPr>
                <w:sz w:val="22"/>
                <w:szCs w:val="22"/>
              </w:rPr>
            </w:pPr>
            <w:r w:rsidRPr="0027068D">
              <w:rPr>
                <w:sz w:val="22"/>
                <w:szCs w:val="22"/>
              </w:rPr>
              <w:t xml:space="preserve">Forfeitures of Unclaimed Money and Property </w:t>
            </w:r>
          </w:p>
        </w:tc>
        <w:tc>
          <w:tcPr>
            <w:tcW w:w="807" w:type="dxa"/>
          </w:tcPr>
          <w:p w14:paraId="4A70D9A6" w14:textId="029075C9" w:rsidR="00BD5BBD" w:rsidRPr="0027068D" w:rsidRDefault="00BD5BBD" w:rsidP="00BD5BBD">
            <w:pPr>
              <w:widowControl/>
              <w:ind w:right="144"/>
              <w:jc w:val="right"/>
              <w:rPr>
                <w:sz w:val="22"/>
                <w:szCs w:val="22"/>
              </w:rPr>
            </w:pPr>
            <w:r w:rsidRPr="0027068D">
              <w:rPr>
                <w:sz w:val="22"/>
                <w:szCs w:val="22"/>
              </w:rPr>
              <w:t>10</w:t>
            </w:r>
          </w:p>
        </w:tc>
        <w:tc>
          <w:tcPr>
            <w:tcW w:w="1155" w:type="dxa"/>
          </w:tcPr>
          <w:p w14:paraId="665A9895" w14:textId="7B034328" w:rsidR="00BD5BBD" w:rsidRPr="0027068D" w:rsidRDefault="00BD5BBD" w:rsidP="00BD5BBD">
            <w:pPr>
              <w:widowControl/>
              <w:jc w:val="center"/>
              <w:rPr>
                <w:sz w:val="22"/>
                <w:szCs w:val="22"/>
              </w:rPr>
            </w:pPr>
            <w:r w:rsidRPr="0027068D">
              <w:rPr>
                <w:sz w:val="22"/>
                <w:szCs w:val="22"/>
              </w:rPr>
              <w:t>N</w:t>
            </w:r>
          </w:p>
        </w:tc>
        <w:tc>
          <w:tcPr>
            <w:tcW w:w="946" w:type="dxa"/>
          </w:tcPr>
          <w:p w14:paraId="3C9C7FD2" w14:textId="47345D01" w:rsidR="00BD5BBD" w:rsidRPr="0027068D" w:rsidRDefault="00BD5BBD" w:rsidP="00BD5BBD">
            <w:pPr>
              <w:widowControl/>
              <w:jc w:val="center"/>
              <w:rPr>
                <w:sz w:val="22"/>
                <w:szCs w:val="22"/>
              </w:rPr>
            </w:pPr>
            <w:r w:rsidRPr="0027068D">
              <w:rPr>
                <w:sz w:val="22"/>
                <w:szCs w:val="22"/>
              </w:rPr>
              <w:t>376</w:t>
            </w:r>
          </w:p>
        </w:tc>
      </w:tr>
      <w:tr w:rsidR="00BD5BBD" w:rsidRPr="0027068D" w14:paraId="1252072B" w14:textId="77777777" w:rsidTr="005A0DC2">
        <w:trPr>
          <w:trHeight w:val="480"/>
        </w:trPr>
        <w:tc>
          <w:tcPr>
            <w:tcW w:w="874" w:type="dxa"/>
            <w:vMerge/>
          </w:tcPr>
          <w:p w14:paraId="0AD64E67" w14:textId="77777777" w:rsidR="00BD5BBD" w:rsidRPr="0027068D" w:rsidRDefault="00BD5BBD" w:rsidP="00BD5BBD">
            <w:pPr>
              <w:widowControl/>
              <w:rPr>
                <w:sz w:val="22"/>
                <w:szCs w:val="22"/>
              </w:rPr>
            </w:pPr>
          </w:p>
        </w:tc>
        <w:tc>
          <w:tcPr>
            <w:tcW w:w="874" w:type="dxa"/>
            <w:vMerge/>
          </w:tcPr>
          <w:p w14:paraId="5A8A6F87" w14:textId="77777777" w:rsidR="00BD5BBD" w:rsidRPr="0027068D" w:rsidRDefault="00BD5BBD" w:rsidP="00BD5BBD">
            <w:pPr>
              <w:widowControl/>
              <w:rPr>
                <w:sz w:val="22"/>
                <w:szCs w:val="22"/>
              </w:rPr>
            </w:pPr>
          </w:p>
        </w:tc>
        <w:tc>
          <w:tcPr>
            <w:tcW w:w="1109" w:type="dxa"/>
          </w:tcPr>
          <w:p w14:paraId="0BE57689" w14:textId="6C49B09B" w:rsidR="00BD5BBD" w:rsidRPr="0027068D" w:rsidRDefault="00BD5BBD" w:rsidP="00BD5BBD">
            <w:pPr>
              <w:widowControl/>
              <w:rPr>
                <w:sz w:val="22"/>
                <w:szCs w:val="22"/>
              </w:rPr>
            </w:pPr>
            <w:r w:rsidRPr="0027068D">
              <w:rPr>
                <w:sz w:val="22"/>
                <w:szCs w:val="22"/>
              </w:rPr>
              <w:t>1099</w:t>
            </w:r>
          </w:p>
        </w:tc>
        <w:tc>
          <w:tcPr>
            <w:tcW w:w="4040" w:type="dxa"/>
          </w:tcPr>
          <w:p w14:paraId="7D011186" w14:textId="6209092B" w:rsidR="00BD5BBD" w:rsidRPr="0027068D" w:rsidRDefault="00BD5BBD" w:rsidP="00BD5BBD">
            <w:pPr>
              <w:widowControl/>
              <w:rPr>
                <w:sz w:val="22"/>
                <w:szCs w:val="22"/>
              </w:rPr>
            </w:pPr>
            <w:r w:rsidRPr="0027068D">
              <w:rPr>
                <w:sz w:val="22"/>
                <w:szCs w:val="22"/>
              </w:rPr>
              <w:t>Fines, Penalties, and Forfeitures, Not Otherwise Classified</w:t>
            </w:r>
          </w:p>
        </w:tc>
        <w:tc>
          <w:tcPr>
            <w:tcW w:w="807" w:type="dxa"/>
          </w:tcPr>
          <w:p w14:paraId="2D0A44E1" w14:textId="0FB18EF7" w:rsidR="00BD5BBD" w:rsidRPr="0027068D" w:rsidRDefault="00BD5BBD" w:rsidP="00BD5BBD">
            <w:pPr>
              <w:widowControl/>
              <w:ind w:right="144"/>
              <w:jc w:val="right"/>
              <w:rPr>
                <w:sz w:val="22"/>
                <w:szCs w:val="22"/>
              </w:rPr>
            </w:pPr>
            <w:r w:rsidRPr="0027068D">
              <w:rPr>
                <w:sz w:val="22"/>
                <w:szCs w:val="22"/>
              </w:rPr>
              <w:t>10</w:t>
            </w:r>
          </w:p>
        </w:tc>
        <w:tc>
          <w:tcPr>
            <w:tcW w:w="1155" w:type="dxa"/>
          </w:tcPr>
          <w:p w14:paraId="7E0147AC" w14:textId="29C65321" w:rsidR="00BD5BBD" w:rsidRPr="0027068D" w:rsidRDefault="00BD5BBD" w:rsidP="00BD5BBD">
            <w:pPr>
              <w:widowControl/>
              <w:jc w:val="center"/>
              <w:rPr>
                <w:sz w:val="22"/>
                <w:szCs w:val="22"/>
              </w:rPr>
            </w:pPr>
            <w:r w:rsidRPr="0027068D">
              <w:rPr>
                <w:sz w:val="22"/>
                <w:szCs w:val="22"/>
              </w:rPr>
              <w:t>N</w:t>
            </w:r>
          </w:p>
        </w:tc>
        <w:tc>
          <w:tcPr>
            <w:tcW w:w="946" w:type="dxa"/>
          </w:tcPr>
          <w:p w14:paraId="12278CD2" w14:textId="386FD1B6" w:rsidR="00BD5BBD" w:rsidRPr="0027068D" w:rsidRDefault="00BD5BBD" w:rsidP="00BD5BBD">
            <w:pPr>
              <w:widowControl/>
              <w:jc w:val="center"/>
              <w:rPr>
                <w:sz w:val="22"/>
                <w:szCs w:val="22"/>
              </w:rPr>
            </w:pPr>
            <w:r w:rsidRPr="0027068D">
              <w:rPr>
                <w:sz w:val="22"/>
                <w:szCs w:val="22"/>
              </w:rPr>
              <w:t>376</w:t>
            </w:r>
          </w:p>
        </w:tc>
      </w:tr>
      <w:tr w:rsidR="00BD5BBD" w:rsidRPr="0027068D" w14:paraId="1E12054B" w14:textId="77777777" w:rsidTr="00F078B0">
        <w:trPr>
          <w:trHeight w:val="300"/>
        </w:trPr>
        <w:tc>
          <w:tcPr>
            <w:tcW w:w="874" w:type="dxa"/>
            <w:vMerge/>
            <w:hideMark/>
          </w:tcPr>
          <w:p w14:paraId="24A1F543" w14:textId="77777777" w:rsidR="00BD5BBD" w:rsidRPr="0027068D" w:rsidRDefault="00BD5BBD" w:rsidP="00BD5BBD">
            <w:pPr>
              <w:widowControl/>
              <w:rPr>
                <w:rFonts w:ascii="Times New Roman" w:hAnsi="Times New Roman"/>
                <w:sz w:val="22"/>
                <w:szCs w:val="22"/>
              </w:rPr>
            </w:pPr>
          </w:p>
        </w:tc>
        <w:tc>
          <w:tcPr>
            <w:tcW w:w="874" w:type="dxa"/>
            <w:vMerge/>
            <w:hideMark/>
          </w:tcPr>
          <w:p w14:paraId="744ACFD2" w14:textId="77777777" w:rsidR="00BD5BBD" w:rsidRPr="0027068D" w:rsidRDefault="00BD5BBD" w:rsidP="00BD5BBD">
            <w:pPr>
              <w:widowControl/>
              <w:rPr>
                <w:rFonts w:ascii="Times New Roman" w:hAnsi="Times New Roman"/>
                <w:sz w:val="22"/>
                <w:szCs w:val="22"/>
              </w:rPr>
            </w:pPr>
          </w:p>
        </w:tc>
        <w:tc>
          <w:tcPr>
            <w:tcW w:w="1109" w:type="dxa"/>
            <w:hideMark/>
          </w:tcPr>
          <w:p w14:paraId="7513AC3D" w14:textId="72E5484C" w:rsidR="00BD5BBD" w:rsidRPr="0027068D" w:rsidRDefault="00BD5BBD" w:rsidP="00BD5BBD">
            <w:pPr>
              <w:widowControl/>
              <w:rPr>
                <w:rFonts w:ascii="Times New Roman" w:hAnsi="Times New Roman"/>
                <w:sz w:val="22"/>
                <w:szCs w:val="22"/>
              </w:rPr>
            </w:pPr>
            <w:r w:rsidRPr="0027068D">
              <w:rPr>
                <w:sz w:val="22"/>
                <w:szCs w:val="22"/>
              </w:rPr>
              <w:t>3200</w:t>
            </w:r>
          </w:p>
        </w:tc>
        <w:tc>
          <w:tcPr>
            <w:tcW w:w="4040" w:type="dxa"/>
            <w:hideMark/>
          </w:tcPr>
          <w:p w14:paraId="0EC3913B" w14:textId="6113939B" w:rsidR="00BD5BBD" w:rsidRPr="0027068D" w:rsidRDefault="00BD5BBD" w:rsidP="00BD5BBD">
            <w:pPr>
              <w:widowControl/>
              <w:rPr>
                <w:rFonts w:ascii="Times New Roman" w:hAnsi="Times New Roman"/>
                <w:sz w:val="22"/>
                <w:szCs w:val="22"/>
              </w:rPr>
            </w:pPr>
            <w:r w:rsidRPr="0027068D">
              <w:rPr>
                <w:sz w:val="22"/>
                <w:szCs w:val="22"/>
              </w:rPr>
              <w:t>Collections of Receivables from Canceled Accounts</w:t>
            </w:r>
          </w:p>
        </w:tc>
        <w:tc>
          <w:tcPr>
            <w:tcW w:w="807" w:type="dxa"/>
            <w:hideMark/>
          </w:tcPr>
          <w:p w14:paraId="7FA73BA7" w14:textId="471285CA"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4DA870D9" w14:textId="2CA3601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FE2659" w14:textId="12AB083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19604E4" w14:textId="77777777" w:rsidTr="00F078B0">
        <w:trPr>
          <w:trHeight w:val="300"/>
        </w:trPr>
        <w:tc>
          <w:tcPr>
            <w:tcW w:w="874" w:type="dxa"/>
            <w:vMerge/>
            <w:hideMark/>
          </w:tcPr>
          <w:p w14:paraId="3461C35F" w14:textId="77777777" w:rsidR="00BD5BBD" w:rsidRPr="0027068D" w:rsidRDefault="00BD5BBD" w:rsidP="00BD5BBD">
            <w:pPr>
              <w:widowControl/>
              <w:rPr>
                <w:rFonts w:ascii="Times New Roman" w:hAnsi="Times New Roman"/>
                <w:sz w:val="22"/>
                <w:szCs w:val="22"/>
              </w:rPr>
            </w:pPr>
          </w:p>
        </w:tc>
        <w:tc>
          <w:tcPr>
            <w:tcW w:w="874" w:type="dxa"/>
            <w:vMerge/>
            <w:hideMark/>
          </w:tcPr>
          <w:p w14:paraId="2590E509" w14:textId="77777777" w:rsidR="00BD5BBD" w:rsidRPr="0027068D" w:rsidRDefault="00BD5BBD" w:rsidP="00BD5BBD">
            <w:pPr>
              <w:widowControl/>
              <w:rPr>
                <w:rFonts w:ascii="Times New Roman" w:hAnsi="Times New Roman"/>
                <w:sz w:val="22"/>
                <w:szCs w:val="22"/>
              </w:rPr>
            </w:pPr>
          </w:p>
        </w:tc>
        <w:tc>
          <w:tcPr>
            <w:tcW w:w="1109" w:type="dxa"/>
            <w:hideMark/>
          </w:tcPr>
          <w:p w14:paraId="42AF55B9" w14:textId="4665D023" w:rsidR="00BD5BBD" w:rsidRPr="0027068D" w:rsidRDefault="00BD5BBD" w:rsidP="00BD5BBD">
            <w:pPr>
              <w:widowControl/>
              <w:rPr>
                <w:rFonts w:ascii="Times New Roman" w:hAnsi="Times New Roman"/>
                <w:sz w:val="22"/>
                <w:szCs w:val="22"/>
              </w:rPr>
            </w:pPr>
            <w:r w:rsidRPr="0027068D">
              <w:rPr>
                <w:sz w:val="22"/>
                <w:szCs w:val="22"/>
              </w:rPr>
              <w:t>1435</w:t>
            </w:r>
          </w:p>
        </w:tc>
        <w:tc>
          <w:tcPr>
            <w:tcW w:w="4040" w:type="dxa"/>
            <w:hideMark/>
          </w:tcPr>
          <w:p w14:paraId="5B7870AC" w14:textId="4AEE991E" w:rsidR="00BD5BBD" w:rsidRPr="0027068D" w:rsidRDefault="00BD5BBD" w:rsidP="00BD5BBD">
            <w:pPr>
              <w:widowControl/>
              <w:rPr>
                <w:rFonts w:ascii="Times New Roman" w:hAnsi="Times New Roman"/>
                <w:sz w:val="22"/>
                <w:szCs w:val="22"/>
              </w:rPr>
            </w:pPr>
            <w:r w:rsidRPr="0027068D">
              <w:rPr>
                <w:sz w:val="22"/>
                <w:szCs w:val="22"/>
              </w:rPr>
              <w:t>General Fund Proprietary Interest, Not Otherwise Classified</w:t>
            </w:r>
          </w:p>
        </w:tc>
        <w:tc>
          <w:tcPr>
            <w:tcW w:w="807" w:type="dxa"/>
            <w:hideMark/>
          </w:tcPr>
          <w:p w14:paraId="368767DA" w14:textId="3E74FBE6"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03A7E938" w14:textId="28F084E4"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BAAC6B5" w14:textId="2E26EC9B"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A74A5F8" w14:textId="77777777" w:rsidTr="00F078B0">
        <w:trPr>
          <w:trHeight w:val="300"/>
        </w:trPr>
        <w:tc>
          <w:tcPr>
            <w:tcW w:w="874" w:type="dxa"/>
            <w:vMerge/>
            <w:hideMark/>
          </w:tcPr>
          <w:p w14:paraId="33467153" w14:textId="77777777" w:rsidR="00BD5BBD" w:rsidRPr="0027068D" w:rsidRDefault="00BD5BBD" w:rsidP="00BD5BBD">
            <w:pPr>
              <w:widowControl/>
              <w:rPr>
                <w:rFonts w:ascii="Times New Roman" w:hAnsi="Times New Roman"/>
                <w:sz w:val="22"/>
                <w:szCs w:val="22"/>
              </w:rPr>
            </w:pPr>
          </w:p>
        </w:tc>
        <w:tc>
          <w:tcPr>
            <w:tcW w:w="874" w:type="dxa"/>
            <w:vMerge/>
            <w:hideMark/>
          </w:tcPr>
          <w:p w14:paraId="30765678" w14:textId="77777777" w:rsidR="00BD5BBD" w:rsidRPr="0027068D" w:rsidRDefault="00BD5BBD" w:rsidP="00BD5BBD">
            <w:pPr>
              <w:widowControl/>
              <w:rPr>
                <w:rFonts w:ascii="Times New Roman" w:hAnsi="Times New Roman"/>
                <w:sz w:val="22"/>
                <w:szCs w:val="22"/>
              </w:rPr>
            </w:pPr>
          </w:p>
        </w:tc>
        <w:tc>
          <w:tcPr>
            <w:tcW w:w="1109" w:type="dxa"/>
            <w:hideMark/>
          </w:tcPr>
          <w:p w14:paraId="46E000DA" w14:textId="264FBE9E" w:rsidR="00BD5BBD" w:rsidRPr="0027068D" w:rsidRDefault="00BD5BBD" w:rsidP="00BD5BBD">
            <w:pPr>
              <w:widowControl/>
              <w:rPr>
                <w:rFonts w:ascii="Times New Roman" w:hAnsi="Times New Roman"/>
                <w:sz w:val="22"/>
                <w:szCs w:val="22"/>
              </w:rPr>
            </w:pPr>
            <w:r w:rsidRPr="0027068D">
              <w:rPr>
                <w:sz w:val="22"/>
                <w:szCs w:val="22"/>
              </w:rPr>
              <w:t>3220</w:t>
            </w:r>
          </w:p>
        </w:tc>
        <w:tc>
          <w:tcPr>
            <w:tcW w:w="4040" w:type="dxa"/>
            <w:hideMark/>
          </w:tcPr>
          <w:p w14:paraId="1A8D7B12" w14:textId="15283E4C" w:rsidR="00BD5BBD" w:rsidRPr="0027068D" w:rsidRDefault="00BD5BBD" w:rsidP="00BD5BBD">
            <w:pPr>
              <w:widowControl/>
              <w:rPr>
                <w:rFonts w:ascii="Times New Roman" w:hAnsi="Times New Roman"/>
                <w:sz w:val="22"/>
                <w:szCs w:val="22"/>
              </w:rPr>
            </w:pPr>
            <w:r w:rsidRPr="0027068D">
              <w:rPr>
                <w:sz w:val="22"/>
                <w:szCs w:val="22"/>
              </w:rPr>
              <w:t>General Fund Proprietary Receipts, Not Otherwise Classified, All Other</w:t>
            </w:r>
          </w:p>
        </w:tc>
        <w:tc>
          <w:tcPr>
            <w:tcW w:w="807" w:type="dxa"/>
            <w:hideMark/>
          </w:tcPr>
          <w:p w14:paraId="40B72D24" w14:textId="43EAACE5" w:rsidR="00BD5BBD" w:rsidRPr="008E46FF" w:rsidRDefault="00BD5BBD" w:rsidP="00BD5BBD">
            <w:pPr>
              <w:widowControl/>
              <w:ind w:right="144"/>
              <w:jc w:val="right"/>
              <w:rPr>
                <w:sz w:val="22"/>
                <w:szCs w:val="22"/>
              </w:rPr>
            </w:pPr>
            <w:r w:rsidRPr="0027068D">
              <w:rPr>
                <w:sz w:val="22"/>
                <w:szCs w:val="22"/>
              </w:rPr>
              <w:t>10</w:t>
            </w:r>
          </w:p>
        </w:tc>
        <w:tc>
          <w:tcPr>
            <w:tcW w:w="1155" w:type="dxa"/>
            <w:hideMark/>
          </w:tcPr>
          <w:p w14:paraId="4E4BA27B" w14:textId="1CF7AB61"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6A531CF" w14:textId="64766813"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2A8B118" w14:textId="77777777" w:rsidTr="00F078B0">
        <w:trPr>
          <w:trHeight w:val="300"/>
        </w:trPr>
        <w:tc>
          <w:tcPr>
            <w:tcW w:w="874" w:type="dxa"/>
            <w:vMerge/>
            <w:hideMark/>
          </w:tcPr>
          <w:p w14:paraId="780FF7C7" w14:textId="77777777" w:rsidR="00BD5BBD" w:rsidRPr="0027068D" w:rsidRDefault="00BD5BBD" w:rsidP="00BD5BBD">
            <w:pPr>
              <w:widowControl/>
              <w:rPr>
                <w:rFonts w:ascii="Times New Roman" w:hAnsi="Times New Roman"/>
                <w:sz w:val="22"/>
                <w:szCs w:val="22"/>
              </w:rPr>
            </w:pPr>
          </w:p>
        </w:tc>
        <w:tc>
          <w:tcPr>
            <w:tcW w:w="874" w:type="dxa"/>
            <w:vMerge/>
            <w:hideMark/>
          </w:tcPr>
          <w:p w14:paraId="17A18196" w14:textId="77777777" w:rsidR="00BD5BBD" w:rsidRPr="0027068D" w:rsidRDefault="00BD5BBD" w:rsidP="00BD5BBD">
            <w:pPr>
              <w:widowControl/>
              <w:rPr>
                <w:rFonts w:ascii="Times New Roman" w:hAnsi="Times New Roman"/>
                <w:sz w:val="22"/>
                <w:szCs w:val="22"/>
              </w:rPr>
            </w:pPr>
          </w:p>
        </w:tc>
        <w:tc>
          <w:tcPr>
            <w:tcW w:w="1109" w:type="dxa"/>
            <w:hideMark/>
          </w:tcPr>
          <w:p w14:paraId="29F5075F" w14:textId="2D8397D1"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3828A3F9" w14:textId="2C63EA85"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0A2766D8" w14:textId="1028AFA2"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24A128B7" w14:textId="03E69FF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5A3A974" w14:textId="419460F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06D60518" w14:textId="77777777" w:rsidTr="00F078B0">
        <w:trPr>
          <w:trHeight w:val="300"/>
        </w:trPr>
        <w:tc>
          <w:tcPr>
            <w:tcW w:w="874" w:type="dxa"/>
            <w:vMerge/>
            <w:hideMark/>
          </w:tcPr>
          <w:p w14:paraId="1C9E930E" w14:textId="77777777" w:rsidR="00BD5BBD" w:rsidRPr="0027068D" w:rsidRDefault="00BD5BBD" w:rsidP="00BD5BBD">
            <w:pPr>
              <w:widowControl/>
              <w:rPr>
                <w:rFonts w:ascii="Times New Roman" w:hAnsi="Times New Roman"/>
                <w:sz w:val="22"/>
                <w:szCs w:val="22"/>
              </w:rPr>
            </w:pPr>
          </w:p>
        </w:tc>
        <w:tc>
          <w:tcPr>
            <w:tcW w:w="874" w:type="dxa"/>
            <w:vMerge/>
            <w:hideMark/>
          </w:tcPr>
          <w:p w14:paraId="0A7C2F72" w14:textId="77777777" w:rsidR="00BD5BBD" w:rsidRPr="0027068D" w:rsidRDefault="00BD5BBD" w:rsidP="00BD5BBD">
            <w:pPr>
              <w:widowControl/>
              <w:rPr>
                <w:rFonts w:ascii="Times New Roman" w:hAnsi="Times New Roman"/>
                <w:sz w:val="22"/>
                <w:szCs w:val="22"/>
              </w:rPr>
            </w:pPr>
          </w:p>
        </w:tc>
        <w:tc>
          <w:tcPr>
            <w:tcW w:w="1109" w:type="dxa"/>
            <w:hideMark/>
          </w:tcPr>
          <w:p w14:paraId="5934EB19" w14:textId="74598699" w:rsidR="00BD5BBD" w:rsidRPr="0027068D" w:rsidRDefault="00BD5BBD" w:rsidP="00BD5BBD">
            <w:pPr>
              <w:widowControl/>
              <w:rPr>
                <w:rFonts w:ascii="Times New Roman" w:hAnsi="Times New Roman"/>
                <w:sz w:val="22"/>
                <w:szCs w:val="22"/>
              </w:rPr>
            </w:pPr>
            <w:r w:rsidRPr="0027068D">
              <w:rPr>
                <w:sz w:val="22"/>
                <w:szCs w:val="22"/>
              </w:rPr>
              <w:t>4512</w:t>
            </w:r>
          </w:p>
        </w:tc>
        <w:tc>
          <w:tcPr>
            <w:tcW w:w="4040" w:type="dxa"/>
            <w:hideMark/>
          </w:tcPr>
          <w:p w14:paraId="5E2C113F" w14:textId="298DA0BB" w:rsidR="00BD5BBD" w:rsidRPr="0027068D" w:rsidRDefault="00BD5BBD" w:rsidP="00BD5BBD">
            <w:pPr>
              <w:widowControl/>
              <w:rPr>
                <w:rFonts w:ascii="Times New Roman" w:hAnsi="Times New Roman"/>
                <w:sz w:val="22"/>
                <w:szCs w:val="22"/>
              </w:rPr>
            </w:pPr>
            <w:r w:rsidRPr="0027068D">
              <w:rPr>
                <w:sz w:val="22"/>
                <w:szCs w:val="22"/>
              </w:rPr>
              <w:t>Census Working Capital Fund, Bureau of the Census, DOC</w:t>
            </w:r>
          </w:p>
        </w:tc>
        <w:tc>
          <w:tcPr>
            <w:tcW w:w="807" w:type="dxa"/>
            <w:hideMark/>
          </w:tcPr>
          <w:p w14:paraId="5B9E7EB1" w14:textId="395BF73B" w:rsidR="00BD5BBD" w:rsidRPr="008E46FF" w:rsidRDefault="00BD5BBD" w:rsidP="00BD5BBD">
            <w:pPr>
              <w:widowControl/>
              <w:ind w:right="144"/>
              <w:jc w:val="right"/>
              <w:rPr>
                <w:sz w:val="22"/>
                <w:szCs w:val="22"/>
              </w:rPr>
            </w:pPr>
            <w:r w:rsidRPr="0027068D">
              <w:rPr>
                <w:sz w:val="22"/>
                <w:szCs w:val="22"/>
              </w:rPr>
              <w:t>4</w:t>
            </w:r>
          </w:p>
        </w:tc>
        <w:tc>
          <w:tcPr>
            <w:tcW w:w="1155" w:type="dxa"/>
            <w:hideMark/>
          </w:tcPr>
          <w:p w14:paraId="6A6F4036" w14:textId="18286F59"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8FF57BF" w14:textId="624465CC"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C4DC4E8" w14:textId="77777777" w:rsidTr="00F078B0">
        <w:trPr>
          <w:trHeight w:val="300"/>
        </w:trPr>
        <w:tc>
          <w:tcPr>
            <w:tcW w:w="874" w:type="dxa"/>
            <w:vMerge/>
            <w:hideMark/>
          </w:tcPr>
          <w:p w14:paraId="5B8E20DD" w14:textId="77777777" w:rsidR="00BD5BBD" w:rsidRPr="0027068D" w:rsidRDefault="00BD5BBD" w:rsidP="00BD5BBD">
            <w:pPr>
              <w:widowControl/>
              <w:rPr>
                <w:rFonts w:ascii="Times New Roman" w:hAnsi="Times New Roman"/>
                <w:sz w:val="22"/>
                <w:szCs w:val="22"/>
              </w:rPr>
            </w:pPr>
          </w:p>
        </w:tc>
        <w:tc>
          <w:tcPr>
            <w:tcW w:w="874" w:type="dxa"/>
            <w:vMerge/>
            <w:hideMark/>
          </w:tcPr>
          <w:p w14:paraId="768FB27F" w14:textId="77777777" w:rsidR="00BD5BBD" w:rsidRPr="0027068D" w:rsidRDefault="00BD5BBD" w:rsidP="00BD5BBD">
            <w:pPr>
              <w:widowControl/>
              <w:rPr>
                <w:rFonts w:ascii="Times New Roman" w:hAnsi="Times New Roman"/>
                <w:sz w:val="22"/>
                <w:szCs w:val="22"/>
              </w:rPr>
            </w:pPr>
          </w:p>
        </w:tc>
        <w:tc>
          <w:tcPr>
            <w:tcW w:w="1109" w:type="dxa"/>
            <w:hideMark/>
          </w:tcPr>
          <w:p w14:paraId="01BFA7C7" w14:textId="75023359" w:rsidR="00BD5BBD" w:rsidRPr="0027068D" w:rsidRDefault="00BD5BBD" w:rsidP="00BD5BBD">
            <w:pPr>
              <w:widowControl/>
              <w:rPr>
                <w:rFonts w:ascii="Times New Roman" w:hAnsi="Times New Roman"/>
                <w:sz w:val="22"/>
                <w:szCs w:val="22"/>
              </w:rPr>
            </w:pPr>
            <w:r w:rsidRPr="0027068D">
              <w:rPr>
                <w:sz w:val="22"/>
                <w:szCs w:val="22"/>
              </w:rPr>
              <w:t>6050</w:t>
            </w:r>
          </w:p>
        </w:tc>
        <w:tc>
          <w:tcPr>
            <w:tcW w:w="4040" w:type="dxa"/>
            <w:hideMark/>
          </w:tcPr>
          <w:p w14:paraId="309437AA" w14:textId="7078E147" w:rsidR="00BD5BBD" w:rsidRPr="0027068D" w:rsidRDefault="00BD5BBD" w:rsidP="00BD5BBD">
            <w:pPr>
              <w:widowControl/>
              <w:rPr>
                <w:rFonts w:ascii="Times New Roman" w:hAnsi="Times New Roman"/>
                <w:sz w:val="22"/>
                <w:szCs w:val="22"/>
              </w:rPr>
            </w:pPr>
            <w:r w:rsidRPr="0027068D">
              <w:rPr>
                <w:sz w:val="22"/>
                <w:szCs w:val="22"/>
              </w:rPr>
              <w:t>Employees’ Payroll Allotment Account, United States Savings Bonds</w:t>
            </w:r>
          </w:p>
        </w:tc>
        <w:tc>
          <w:tcPr>
            <w:tcW w:w="807" w:type="dxa"/>
            <w:hideMark/>
          </w:tcPr>
          <w:p w14:paraId="41283B58" w14:textId="68675C0C"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3F796D7E" w14:textId="604330EB"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06A6267" w14:textId="0CB88B2E"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2D594F7" w14:textId="77777777" w:rsidTr="00F078B0">
        <w:trPr>
          <w:trHeight w:val="480"/>
        </w:trPr>
        <w:tc>
          <w:tcPr>
            <w:tcW w:w="874" w:type="dxa"/>
            <w:vMerge/>
            <w:hideMark/>
          </w:tcPr>
          <w:p w14:paraId="4E880106" w14:textId="77777777" w:rsidR="00BD5BBD" w:rsidRPr="0027068D" w:rsidRDefault="00BD5BBD" w:rsidP="00BD5BBD">
            <w:pPr>
              <w:widowControl/>
              <w:rPr>
                <w:rFonts w:ascii="Times New Roman" w:hAnsi="Times New Roman"/>
                <w:sz w:val="22"/>
                <w:szCs w:val="22"/>
              </w:rPr>
            </w:pPr>
          </w:p>
        </w:tc>
        <w:tc>
          <w:tcPr>
            <w:tcW w:w="874" w:type="dxa"/>
            <w:vMerge/>
            <w:hideMark/>
          </w:tcPr>
          <w:p w14:paraId="529C300D" w14:textId="77777777" w:rsidR="00BD5BBD" w:rsidRPr="0027068D" w:rsidRDefault="00BD5BBD" w:rsidP="00BD5BBD">
            <w:pPr>
              <w:widowControl/>
              <w:rPr>
                <w:rFonts w:ascii="Times New Roman" w:hAnsi="Times New Roman"/>
                <w:sz w:val="22"/>
                <w:szCs w:val="22"/>
              </w:rPr>
            </w:pPr>
          </w:p>
        </w:tc>
        <w:tc>
          <w:tcPr>
            <w:tcW w:w="1109" w:type="dxa"/>
            <w:hideMark/>
          </w:tcPr>
          <w:p w14:paraId="4CEC39A4" w14:textId="1EC01517" w:rsidR="00BD5BBD" w:rsidRPr="0027068D" w:rsidRDefault="00BD5BBD" w:rsidP="00BD5BBD">
            <w:pPr>
              <w:widowControl/>
              <w:rPr>
                <w:rFonts w:ascii="Times New Roman" w:hAnsi="Times New Roman"/>
                <w:sz w:val="22"/>
                <w:szCs w:val="22"/>
              </w:rPr>
            </w:pPr>
            <w:r w:rsidRPr="0027068D">
              <w:rPr>
                <w:sz w:val="22"/>
                <w:szCs w:val="22"/>
              </w:rPr>
              <w:t>6275</w:t>
            </w:r>
          </w:p>
        </w:tc>
        <w:tc>
          <w:tcPr>
            <w:tcW w:w="4040" w:type="dxa"/>
            <w:hideMark/>
          </w:tcPr>
          <w:p w14:paraId="1D6C1708" w14:textId="78E19C9F" w:rsidR="00BD5BBD" w:rsidRPr="0027068D" w:rsidRDefault="00BD5BBD" w:rsidP="00BD5BBD">
            <w:pPr>
              <w:widowControl/>
              <w:rPr>
                <w:rFonts w:ascii="Times New Roman" w:hAnsi="Times New Roman"/>
                <w:sz w:val="22"/>
                <w:szCs w:val="22"/>
              </w:rPr>
            </w:pPr>
            <w:r w:rsidRPr="0027068D">
              <w:rPr>
                <w:sz w:val="22"/>
                <w:szCs w:val="22"/>
              </w:rPr>
              <w:t>Withheld State and Local Taxes</w:t>
            </w:r>
          </w:p>
        </w:tc>
        <w:tc>
          <w:tcPr>
            <w:tcW w:w="807" w:type="dxa"/>
            <w:hideMark/>
          </w:tcPr>
          <w:p w14:paraId="56BC4833" w14:textId="024269DD"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02AB282" w14:textId="48E3FE8E"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510EE0DE" w14:textId="6DA95B10"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425B1463" w14:textId="77777777" w:rsidTr="00F078B0">
        <w:trPr>
          <w:trHeight w:val="300"/>
        </w:trPr>
        <w:tc>
          <w:tcPr>
            <w:tcW w:w="874" w:type="dxa"/>
            <w:vMerge/>
            <w:hideMark/>
          </w:tcPr>
          <w:p w14:paraId="16C0AC49" w14:textId="77777777" w:rsidR="00BD5BBD" w:rsidRPr="0027068D" w:rsidRDefault="00BD5BBD" w:rsidP="00BD5BBD">
            <w:pPr>
              <w:widowControl/>
              <w:rPr>
                <w:rFonts w:ascii="Times New Roman" w:hAnsi="Times New Roman"/>
                <w:sz w:val="22"/>
                <w:szCs w:val="22"/>
              </w:rPr>
            </w:pPr>
          </w:p>
        </w:tc>
        <w:tc>
          <w:tcPr>
            <w:tcW w:w="874" w:type="dxa"/>
            <w:vMerge/>
            <w:hideMark/>
          </w:tcPr>
          <w:p w14:paraId="789E3D37" w14:textId="77777777" w:rsidR="00BD5BBD" w:rsidRPr="0027068D" w:rsidRDefault="00BD5BBD" w:rsidP="00BD5BBD">
            <w:pPr>
              <w:widowControl/>
              <w:rPr>
                <w:rFonts w:ascii="Times New Roman" w:hAnsi="Times New Roman"/>
                <w:sz w:val="22"/>
                <w:szCs w:val="22"/>
              </w:rPr>
            </w:pPr>
          </w:p>
        </w:tc>
        <w:tc>
          <w:tcPr>
            <w:tcW w:w="1109" w:type="dxa"/>
            <w:hideMark/>
          </w:tcPr>
          <w:p w14:paraId="699F58DF" w14:textId="15175E9D"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21214073" w14:textId="3C9572CB" w:rsidR="00BD5BBD" w:rsidRPr="0027068D" w:rsidRDefault="00BD5BBD" w:rsidP="00BD5BBD">
            <w:pPr>
              <w:widowControl/>
              <w:rPr>
                <w:rFonts w:ascii="Times New Roman" w:hAnsi="Times New Roman"/>
                <w:sz w:val="22"/>
                <w:szCs w:val="22"/>
              </w:rPr>
            </w:pPr>
            <w:r w:rsidRPr="0027068D">
              <w:rPr>
                <w:sz w:val="22"/>
                <w:szCs w:val="22"/>
              </w:rPr>
              <w:t xml:space="preserve">Advances without Orders from Non-Federal Sources </w:t>
            </w:r>
          </w:p>
        </w:tc>
        <w:tc>
          <w:tcPr>
            <w:tcW w:w="807" w:type="dxa"/>
            <w:hideMark/>
          </w:tcPr>
          <w:p w14:paraId="13B242AA" w14:textId="4C61B3B5"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38B420CA" w14:textId="5B37F80D"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715AC597" w14:textId="0D33E7A3"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5D7B86BB" w14:textId="77777777" w:rsidTr="00F078B0">
        <w:trPr>
          <w:trHeight w:val="300"/>
        </w:trPr>
        <w:tc>
          <w:tcPr>
            <w:tcW w:w="874" w:type="dxa"/>
            <w:vMerge/>
            <w:hideMark/>
          </w:tcPr>
          <w:p w14:paraId="3B29EE69" w14:textId="77777777" w:rsidR="00BD5BBD" w:rsidRPr="0027068D" w:rsidRDefault="00BD5BBD" w:rsidP="00BD5BBD">
            <w:pPr>
              <w:widowControl/>
              <w:rPr>
                <w:rFonts w:ascii="Times New Roman" w:hAnsi="Times New Roman"/>
                <w:sz w:val="22"/>
                <w:szCs w:val="22"/>
              </w:rPr>
            </w:pPr>
          </w:p>
        </w:tc>
        <w:tc>
          <w:tcPr>
            <w:tcW w:w="874" w:type="dxa"/>
            <w:vMerge/>
            <w:hideMark/>
          </w:tcPr>
          <w:p w14:paraId="52AC00D2" w14:textId="77777777" w:rsidR="00BD5BBD" w:rsidRPr="0027068D" w:rsidRDefault="00BD5BBD" w:rsidP="00BD5BBD">
            <w:pPr>
              <w:widowControl/>
              <w:rPr>
                <w:rFonts w:ascii="Times New Roman" w:hAnsi="Times New Roman"/>
                <w:sz w:val="22"/>
                <w:szCs w:val="22"/>
              </w:rPr>
            </w:pPr>
          </w:p>
        </w:tc>
        <w:tc>
          <w:tcPr>
            <w:tcW w:w="1109" w:type="dxa"/>
            <w:hideMark/>
          </w:tcPr>
          <w:p w14:paraId="2BA8477D" w14:textId="1B4A14AF" w:rsidR="00BD5BBD" w:rsidRPr="0027068D" w:rsidRDefault="00BD5BBD" w:rsidP="00BD5BBD">
            <w:pPr>
              <w:widowControl/>
              <w:rPr>
                <w:rFonts w:ascii="Times New Roman" w:hAnsi="Times New Roman"/>
                <w:sz w:val="22"/>
                <w:szCs w:val="22"/>
              </w:rPr>
            </w:pPr>
            <w:r w:rsidRPr="0027068D">
              <w:rPr>
                <w:sz w:val="22"/>
                <w:szCs w:val="22"/>
              </w:rPr>
              <w:t>6501</w:t>
            </w:r>
          </w:p>
        </w:tc>
        <w:tc>
          <w:tcPr>
            <w:tcW w:w="4040" w:type="dxa"/>
            <w:hideMark/>
          </w:tcPr>
          <w:p w14:paraId="71CB6006" w14:textId="04084775" w:rsidR="00BD5BBD" w:rsidRPr="0027068D" w:rsidRDefault="00BD5BBD" w:rsidP="00BD5BBD">
            <w:pPr>
              <w:widowControl/>
              <w:rPr>
                <w:rFonts w:ascii="Times New Roman" w:hAnsi="Times New Roman"/>
                <w:sz w:val="22"/>
                <w:szCs w:val="22"/>
              </w:rPr>
            </w:pPr>
            <w:r w:rsidRPr="0027068D">
              <w:rPr>
                <w:sz w:val="22"/>
                <w:szCs w:val="22"/>
              </w:rPr>
              <w:t>Small Escrow Accounts</w:t>
            </w:r>
          </w:p>
        </w:tc>
        <w:tc>
          <w:tcPr>
            <w:tcW w:w="807" w:type="dxa"/>
            <w:hideMark/>
          </w:tcPr>
          <w:p w14:paraId="222FA950" w14:textId="4CAA0ABA"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97F2188" w14:textId="326A5664"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D360C1D" w14:textId="3481057B"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5678675" w14:textId="77777777" w:rsidTr="00F078B0">
        <w:trPr>
          <w:trHeight w:val="480"/>
        </w:trPr>
        <w:tc>
          <w:tcPr>
            <w:tcW w:w="874" w:type="dxa"/>
            <w:vMerge/>
            <w:hideMark/>
          </w:tcPr>
          <w:p w14:paraId="66EC97BC" w14:textId="77777777" w:rsidR="00BD5BBD" w:rsidRPr="0027068D" w:rsidRDefault="00BD5BBD" w:rsidP="00BD5BBD">
            <w:pPr>
              <w:widowControl/>
              <w:rPr>
                <w:rFonts w:ascii="Times New Roman" w:hAnsi="Times New Roman"/>
                <w:sz w:val="22"/>
                <w:szCs w:val="22"/>
              </w:rPr>
            </w:pPr>
          </w:p>
        </w:tc>
        <w:tc>
          <w:tcPr>
            <w:tcW w:w="874" w:type="dxa"/>
            <w:vMerge/>
            <w:hideMark/>
          </w:tcPr>
          <w:p w14:paraId="1D860567" w14:textId="77777777" w:rsidR="00BD5BBD" w:rsidRPr="0027068D" w:rsidRDefault="00BD5BBD" w:rsidP="00BD5BBD">
            <w:pPr>
              <w:widowControl/>
              <w:rPr>
                <w:rFonts w:ascii="Times New Roman" w:hAnsi="Times New Roman"/>
                <w:sz w:val="22"/>
                <w:szCs w:val="22"/>
              </w:rPr>
            </w:pPr>
          </w:p>
        </w:tc>
        <w:tc>
          <w:tcPr>
            <w:tcW w:w="1109" w:type="dxa"/>
            <w:hideMark/>
          </w:tcPr>
          <w:p w14:paraId="398A0ECB" w14:textId="54BC20A4" w:rsidR="00BD5BBD" w:rsidRPr="0027068D" w:rsidRDefault="00BD5BBD" w:rsidP="00BD5BBD">
            <w:pPr>
              <w:widowControl/>
              <w:rPr>
                <w:rFonts w:ascii="Times New Roman" w:hAnsi="Times New Roman"/>
                <w:sz w:val="22"/>
                <w:szCs w:val="22"/>
              </w:rPr>
            </w:pPr>
            <w:r w:rsidRPr="0027068D">
              <w:rPr>
                <w:sz w:val="22"/>
                <w:szCs w:val="22"/>
              </w:rPr>
              <w:t>6540</w:t>
            </w:r>
          </w:p>
        </w:tc>
        <w:tc>
          <w:tcPr>
            <w:tcW w:w="4040" w:type="dxa"/>
            <w:hideMark/>
          </w:tcPr>
          <w:p w14:paraId="00665B71" w14:textId="503D0F11" w:rsidR="00BD5BBD" w:rsidRPr="0027068D" w:rsidRDefault="00BD5BBD" w:rsidP="00BD5BBD">
            <w:pPr>
              <w:widowControl/>
              <w:rPr>
                <w:rFonts w:ascii="Times New Roman" w:hAnsi="Times New Roman"/>
                <w:sz w:val="22"/>
                <w:szCs w:val="22"/>
              </w:rPr>
            </w:pPr>
            <w:r w:rsidRPr="0027068D">
              <w:rPr>
                <w:sz w:val="22"/>
                <w:szCs w:val="22"/>
              </w:rPr>
              <w:t>Special Studies, Services and Projects, Bureau of the Census</w:t>
            </w:r>
          </w:p>
        </w:tc>
        <w:tc>
          <w:tcPr>
            <w:tcW w:w="807" w:type="dxa"/>
            <w:hideMark/>
          </w:tcPr>
          <w:p w14:paraId="71CE9B6C" w14:textId="5177D0B2"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1E2D5FDF" w14:textId="7C8E2E7A"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4DC3A396" w14:textId="7599FB2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22CDF02A" w14:textId="77777777" w:rsidTr="00F078B0">
        <w:trPr>
          <w:trHeight w:val="480"/>
        </w:trPr>
        <w:tc>
          <w:tcPr>
            <w:tcW w:w="874" w:type="dxa"/>
            <w:vMerge w:val="restart"/>
            <w:hideMark/>
          </w:tcPr>
          <w:p w14:paraId="39D5BE23" w14:textId="77777777" w:rsidR="00BD5BBD" w:rsidRPr="0027068D" w:rsidRDefault="00BD5BBD" w:rsidP="00BD5BBD">
            <w:pPr>
              <w:widowControl/>
              <w:rPr>
                <w:rFonts w:ascii="Times New Roman" w:hAnsi="Times New Roman"/>
                <w:sz w:val="22"/>
                <w:szCs w:val="22"/>
              </w:rPr>
            </w:pPr>
            <w:r w:rsidRPr="0027068D">
              <w:rPr>
                <w:sz w:val="22"/>
                <w:szCs w:val="22"/>
              </w:rPr>
              <w:t>67</w:t>
            </w:r>
          </w:p>
        </w:tc>
        <w:tc>
          <w:tcPr>
            <w:tcW w:w="874" w:type="dxa"/>
            <w:vMerge w:val="restart"/>
            <w:hideMark/>
          </w:tcPr>
          <w:p w14:paraId="57EC2466" w14:textId="77777777" w:rsidR="00BD5BBD" w:rsidRPr="0027068D" w:rsidRDefault="00BD5BBD" w:rsidP="00BD5BBD">
            <w:pPr>
              <w:widowControl/>
              <w:rPr>
                <w:rFonts w:ascii="Times New Roman" w:hAnsi="Times New Roman"/>
                <w:sz w:val="22"/>
                <w:szCs w:val="22"/>
              </w:rPr>
            </w:pPr>
            <w:r w:rsidRPr="0027068D">
              <w:rPr>
                <w:sz w:val="22"/>
                <w:szCs w:val="22"/>
              </w:rPr>
              <w:t>BIS</w:t>
            </w:r>
          </w:p>
        </w:tc>
        <w:tc>
          <w:tcPr>
            <w:tcW w:w="1109" w:type="dxa"/>
          </w:tcPr>
          <w:p w14:paraId="193D352C" w14:textId="68900EA5" w:rsidR="00BD5BBD" w:rsidRPr="0027068D" w:rsidRDefault="00BD5BBD" w:rsidP="00BD5BBD">
            <w:pPr>
              <w:widowControl/>
              <w:rPr>
                <w:rFonts w:ascii="Times New Roman" w:hAnsi="Times New Roman"/>
                <w:sz w:val="22"/>
                <w:szCs w:val="22"/>
              </w:rPr>
            </w:pPr>
            <w:r w:rsidRPr="0027068D">
              <w:rPr>
                <w:sz w:val="22"/>
                <w:szCs w:val="22"/>
              </w:rPr>
              <w:t>0300</w:t>
            </w:r>
          </w:p>
        </w:tc>
        <w:tc>
          <w:tcPr>
            <w:tcW w:w="4040" w:type="dxa"/>
          </w:tcPr>
          <w:p w14:paraId="5C2DA3D6" w14:textId="798EB252" w:rsidR="00BD5BBD" w:rsidRPr="0027068D" w:rsidRDefault="00BD5BBD" w:rsidP="00BD5BBD">
            <w:pPr>
              <w:widowControl/>
              <w:rPr>
                <w:rFonts w:ascii="Times New Roman" w:hAnsi="Times New Roman"/>
                <w:sz w:val="22"/>
                <w:szCs w:val="22"/>
              </w:rPr>
            </w:pPr>
            <w:r w:rsidRPr="0027068D">
              <w:rPr>
                <w:sz w:val="22"/>
                <w:szCs w:val="22"/>
              </w:rPr>
              <w:t>Operations and Administration, Export Administration, Commerce</w:t>
            </w:r>
          </w:p>
        </w:tc>
        <w:tc>
          <w:tcPr>
            <w:tcW w:w="807" w:type="dxa"/>
          </w:tcPr>
          <w:p w14:paraId="5DF33430" w14:textId="725BE095" w:rsidR="00BD5BBD" w:rsidRPr="008E46FF" w:rsidRDefault="00BD5BBD" w:rsidP="00BD5BBD">
            <w:pPr>
              <w:widowControl/>
              <w:ind w:right="144"/>
              <w:jc w:val="right"/>
              <w:rPr>
                <w:sz w:val="22"/>
                <w:szCs w:val="22"/>
              </w:rPr>
            </w:pPr>
            <w:r w:rsidRPr="0027068D">
              <w:rPr>
                <w:sz w:val="22"/>
                <w:szCs w:val="22"/>
              </w:rPr>
              <w:t>1</w:t>
            </w:r>
          </w:p>
        </w:tc>
        <w:tc>
          <w:tcPr>
            <w:tcW w:w="1155" w:type="dxa"/>
          </w:tcPr>
          <w:p w14:paraId="56260168" w14:textId="49C3AA71"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tcPr>
          <w:p w14:paraId="0B10E92C" w14:textId="726E83B2"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428807B" w14:textId="77777777" w:rsidTr="005A0DC2">
        <w:trPr>
          <w:trHeight w:val="480"/>
        </w:trPr>
        <w:tc>
          <w:tcPr>
            <w:tcW w:w="874" w:type="dxa"/>
            <w:vMerge/>
          </w:tcPr>
          <w:p w14:paraId="107B1364" w14:textId="77777777" w:rsidR="00BD5BBD" w:rsidRPr="0027068D" w:rsidRDefault="00BD5BBD" w:rsidP="00BD5BBD">
            <w:pPr>
              <w:widowControl/>
              <w:rPr>
                <w:sz w:val="22"/>
                <w:szCs w:val="22"/>
              </w:rPr>
            </w:pPr>
          </w:p>
        </w:tc>
        <w:tc>
          <w:tcPr>
            <w:tcW w:w="874" w:type="dxa"/>
            <w:vMerge/>
          </w:tcPr>
          <w:p w14:paraId="5CA3A56A" w14:textId="77777777" w:rsidR="00BD5BBD" w:rsidRPr="0027068D" w:rsidRDefault="00BD5BBD" w:rsidP="00BD5BBD">
            <w:pPr>
              <w:widowControl/>
              <w:rPr>
                <w:sz w:val="22"/>
                <w:szCs w:val="22"/>
              </w:rPr>
            </w:pPr>
          </w:p>
        </w:tc>
        <w:tc>
          <w:tcPr>
            <w:tcW w:w="1109" w:type="dxa"/>
          </w:tcPr>
          <w:p w14:paraId="0D0DB54B" w14:textId="14BF2AEB" w:rsidR="00BD5BBD" w:rsidRPr="0027068D" w:rsidRDefault="00BD5BBD" w:rsidP="00BD5BBD">
            <w:pPr>
              <w:widowControl/>
              <w:rPr>
                <w:sz w:val="22"/>
                <w:szCs w:val="22"/>
              </w:rPr>
            </w:pPr>
            <w:r w:rsidRPr="0027068D">
              <w:rPr>
                <w:sz w:val="22"/>
                <w:szCs w:val="22"/>
              </w:rPr>
              <w:t>1040</w:t>
            </w:r>
          </w:p>
        </w:tc>
        <w:tc>
          <w:tcPr>
            <w:tcW w:w="4040" w:type="dxa"/>
          </w:tcPr>
          <w:p w14:paraId="61F0B34B" w14:textId="04DE388A" w:rsidR="00BD5BBD" w:rsidRPr="0027068D" w:rsidRDefault="00BD5BBD" w:rsidP="00BD5BBD">
            <w:pPr>
              <w:widowControl/>
              <w:rPr>
                <w:sz w:val="22"/>
                <w:szCs w:val="22"/>
              </w:rPr>
            </w:pPr>
            <w:r w:rsidRPr="0027068D">
              <w:rPr>
                <w:sz w:val="22"/>
                <w:szCs w:val="22"/>
              </w:rPr>
              <w:t>Fines, Penalties and Forfeitures, Customs, Commerce and Antitrust Laws</w:t>
            </w:r>
          </w:p>
        </w:tc>
        <w:tc>
          <w:tcPr>
            <w:tcW w:w="807" w:type="dxa"/>
          </w:tcPr>
          <w:p w14:paraId="6A1B3529" w14:textId="5C2BBE54" w:rsidR="00BD5BBD" w:rsidRPr="0027068D" w:rsidRDefault="00BD5BBD" w:rsidP="00BD5BBD">
            <w:pPr>
              <w:widowControl/>
              <w:ind w:right="144"/>
              <w:jc w:val="right"/>
              <w:rPr>
                <w:sz w:val="22"/>
                <w:szCs w:val="22"/>
              </w:rPr>
            </w:pPr>
            <w:r w:rsidRPr="0027068D">
              <w:rPr>
                <w:sz w:val="22"/>
                <w:szCs w:val="22"/>
              </w:rPr>
              <w:t>10</w:t>
            </w:r>
          </w:p>
        </w:tc>
        <w:tc>
          <w:tcPr>
            <w:tcW w:w="1155" w:type="dxa"/>
          </w:tcPr>
          <w:p w14:paraId="30D35BD5" w14:textId="15317F33" w:rsidR="00BD5BBD" w:rsidRPr="0027068D" w:rsidRDefault="00BD5BBD" w:rsidP="00BD5BBD">
            <w:pPr>
              <w:widowControl/>
              <w:jc w:val="center"/>
              <w:rPr>
                <w:sz w:val="22"/>
                <w:szCs w:val="22"/>
              </w:rPr>
            </w:pPr>
            <w:r w:rsidRPr="0027068D">
              <w:rPr>
                <w:sz w:val="22"/>
                <w:szCs w:val="22"/>
              </w:rPr>
              <w:t>N</w:t>
            </w:r>
          </w:p>
        </w:tc>
        <w:tc>
          <w:tcPr>
            <w:tcW w:w="946" w:type="dxa"/>
          </w:tcPr>
          <w:p w14:paraId="3776D079" w14:textId="26E98379" w:rsidR="00BD5BBD" w:rsidRPr="0027068D" w:rsidRDefault="00BD5BBD" w:rsidP="00BD5BBD">
            <w:pPr>
              <w:widowControl/>
              <w:jc w:val="center"/>
              <w:rPr>
                <w:sz w:val="22"/>
                <w:szCs w:val="22"/>
              </w:rPr>
            </w:pPr>
            <w:r w:rsidRPr="0027068D">
              <w:rPr>
                <w:sz w:val="22"/>
                <w:szCs w:val="22"/>
              </w:rPr>
              <w:t>376</w:t>
            </w:r>
          </w:p>
        </w:tc>
      </w:tr>
      <w:tr w:rsidR="00BD5BBD" w:rsidRPr="0027068D" w14:paraId="04AE9DED" w14:textId="77777777" w:rsidTr="005A0DC2">
        <w:trPr>
          <w:trHeight w:val="480"/>
        </w:trPr>
        <w:tc>
          <w:tcPr>
            <w:tcW w:w="874" w:type="dxa"/>
            <w:vMerge/>
          </w:tcPr>
          <w:p w14:paraId="31DE8644" w14:textId="77777777" w:rsidR="00BD5BBD" w:rsidRPr="0027068D" w:rsidRDefault="00BD5BBD" w:rsidP="00BD5BBD">
            <w:pPr>
              <w:widowControl/>
              <w:rPr>
                <w:sz w:val="22"/>
                <w:szCs w:val="22"/>
              </w:rPr>
            </w:pPr>
          </w:p>
        </w:tc>
        <w:tc>
          <w:tcPr>
            <w:tcW w:w="874" w:type="dxa"/>
            <w:vMerge/>
          </w:tcPr>
          <w:p w14:paraId="40D1A908" w14:textId="77777777" w:rsidR="00BD5BBD" w:rsidRPr="0027068D" w:rsidRDefault="00BD5BBD" w:rsidP="00BD5BBD">
            <w:pPr>
              <w:widowControl/>
              <w:rPr>
                <w:sz w:val="22"/>
                <w:szCs w:val="22"/>
              </w:rPr>
            </w:pPr>
          </w:p>
        </w:tc>
        <w:tc>
          <w:tcPr>
            <w:tcW w:w="1109" w:type="dxa"/>
          </w:tcPr>
          <w:p w14:paraId="464E78F0" w14:textId="6765786B" w:rsidR="00BD5BBD" w:rsidRPr="0027068D" w:rsidRDefault="00BD5BBD" w:rsidP="00BD5BBD">
            <w:pPr>
              <w:widowControl/>
              <w:rPr>
                <w:sz w:val="22"/>
                <w:szCs w:val="22"/>
              </w:rPr>
            </w:pPr>
            <w:r w:rsidRPr="0027068D">
              <w:rPr>
                <w:sz w:val="22"/>
                <w:szCs w:val="22"/>
              </w:rPr>
              <w:t>1435</w:t>
            </w:r>
          </w:p>
        </w:tc>
        <w:tc>
          <w:tcPr>
            <w:tcW w:w="4040" w:type="dxa"/>
          </w:tcPr>
          <w:p w14:paraId="4B8271A5" w14:textId="3AC99B4E" w:rsidR="00BD5BBD" w:rsidRPr="0027068D" w:rsidRDefault="00BD5BBD" w:rsidP="00BD5BBD">
            <w:pPr>
              <w:widowControl/>
              <w:rPr>
                <w:sz w:val="22"/>
                <w:szCs w:val="22"/>
              </w:rPr>
            </w:pPr>
            <w:r w:rsidRPr="0027068D">
              <w:rPr>
                <w:sz w:val="22"/>
                <w:szCs w:val="22"/>
              </w:rPr>
              <w:t>General Fund Proprietary Interest, Not Otherwise Classified</w:t>
            </w:r>
          </w:p>
        </w:tc>
        <w:tc>
          <w:tcPr>
            <w:tcW w:w="807" w:type="dxa"/>
          </w:tcPr>
          <w:p w14:paraId="664E9457" w14:textId="6357D188" w:rsidR="00BD5BBD" w:rsidRPr="0027068D" w:rsidRDefault="00BD5BBD" w:rsidP="00BD5BBD">
            <w:pPr>
              <w:widowControl/>
              <w:ind w:right="144"/>
              <w:jc w:val="right"/>
              <w:rPr>
                <w:sz w:val="22"/>
                <w:szCs w:val="22"/>
              </w:rPr>
            </w:pPr>
            <w:r w:rsidRPr="0027068D">
              <w:rPr>
                <w:sz w:val="22"/>
                <w:szCs w:val="22"/>
              </w:rPr>
              <w:t>10</w:t>
            </w:r>
          </w:p>
        </w:tc>
        <w:tc>
          <w:tcPr>
            <w:tcW w:w="1155" w:type="dxa"/>
          </w:tcPr>
          <w:p w14:paraId="6F9DBFCB" w14:textId="3B0E3236" w:rsidR="00BD5BBD" w:rsidRPr="0027068D" w:rsidRDefault="00BD5BBD" w:rsidP="00BD5BBD">
            <w:pPr>
              <w:widowControl/>
              <w:jc w:val="center"/>
              <w:rPr>
                <w:sz w:val="22"/>
                <w:szCs w:val="22"/>
              </w:rPr>
            </w:pPr>
            <w:r w:rsidRPr="0027068D">
              <w:rPr>
                <w:sz w:val="22"/>
                <w:szCs w:val="22"/>
              </w:rPr>
              <w:t>N</w:t>
            </w:r>
          </w:p>
        </w:tc>
        <w:tc>
          <w:tcPr>
            <w:tcW w:w="946" w:type="dxa"/>
          </w:tcPr>
          <w:p w14:paraId="11D3C80F" w14:textId="2AA9195C" w:rsidR="00BD5BBD" w:rsidRPr="0027068D" w:rsidRDefault="00BD5BBD" w:rsidP="00BD5BBD">
            <w:pPr>
              <w:widowControl/>
              <w:jc w:val="center"/>
              <w:rPr>
                <w:sz w:val="22"/>
                <w:szCs w:val="22"/>
              </w:rPr>
            </w:pPr>
            <w:r w:rsidRPr="0027068D">
              <w:rPr>
                <w:sz w:val="22"/>
                <w:szCs w:val="22"/>
              </w:rPr>
              <w:t>376</w:t>
            </w:r>
          </w:p>
        </w:tc>
      </w:tr>
      <w:tr w:rsidR="00BD5BBD" w:rsidRPr="0027068D" w14:paraId="04CC313F" w14:textId="77777777" w:rsidTr="005A0DC2">
        <w:trPr>
          <w:trHeight w:val="480"/>
        </w:trPr>
        <w:tc>
          <w:tcPr>
            <w:tcW w:w="874" w:type="dxa"/>
            <w:vMerge/>
          </w:tcPr>
          <w:p w14:paraId="6FB768F5" w14:textId="77777777" w:rsidR="00BD5BBD" w:rsidRPr="0027068D" w:rsidRDefault="00BD5BBD" w:rsidP="00BD5BBD">
            <w:pPr>
              <w:widowControl/>
              <w:rPr>
                <w:sz w:val="22"/>
                <w:szCs w:val="22"/>
              </w:rPr>
            </w:pPr>
          </w:p>
        </w:tc>
        <w:tc>
          <w:tcPr>
            <w:tcW w:w="874" w:type="dxa"/>
            <w:vMerge/>
          </w:tcPr>
          <w:p w14:paraId="6A426D72" w14:textId="77777777" w:rsidR="00BD5BBD" w:rsidRPr="0027068D" w:rsidRDefault="00BD5BBD" w:rsidP="00BD5BBD">
            <w:pPr>
              <w:widowControl/>
              <w:rPr>
                <w:sz w:val="22"/>
                <w:szCs w:val="22"/>
              </w:rPr>
            </w:pPr>
          </w:p>
        </w:tc>
        <w:tc>
          <w:tcPr>
            <w:tcW w:w="1109" w:type="dxa"/>
          </w:tcPr>
          <w:p w14:paraId="116DA4BB" w14:textId="0BAE907A" w:rsidR="00BD5BBD" w:rsidRPr="0027068D" w:rsidRDefault="00BD5BBD" w:rsidP="00BD5BBD">
            <w:pPr>
              <w:widowControl/>
              <w:rPr>
                <w:sz w:val="22"/>
                <w:szCs w:val="22"/>
              </w:rPr>
            </w:pPr>
            <w:r w:rsidRPr="0027068D">
              <w:rPr>
                <w:sz w:val="22"/>
                <w:szCs w:val="22"/>
              </w:rPr>
              <w:t>2419</w:t>
            </w:r>
          </w:p>
        </w:tc>
        <w:tc>
          <w:tcPr>
            <w:tcW w:w="4040" w:type="dxa"/>
          </w:tcPr>
          <w:p w14:paraId="36554624" w14:textId="42E96067" w:rsidR="00BD5BBD" w:rsidRPr="0027068D" w:rsidRDefault="00BD5BBD" w:rsidP="00BD5BBD">
            <w:pPr>
              <w:widowControl/>
              <w:rPr>
                <w:sz w:val="22"/>
                <w:szCs w:val="22"/>
              </w:rPr>
            </w:pPr>
            <w:r w:rsidRPr="0027068D">
              <w:rPr>
                <w:sz w:val="22"/>
                <w:szCs w:val="22"/>
              </w:rPr>
              <w:t>Fees &amp; Other Charges for Program Administrative Services, DOC</w:t>
            </w:r>
          </w:p>
        </w:tc>
        <w:tc>
          <w:tcPr>
            <w:tcW w:w="807" w:type="dxa"/>
          </w:tcPr>
          <w:p w14:paraId="0070B35D" w14:textId="0E241F38" w:rsidR="00BD5BBD" w:rsidRPr="0027068D" w:rsidRDefault="00BD5BBD" w:rsidP="00BD5BBD">
            <w:pPr>
              <w:widowControl/>
              <w:ind w:right="144"/>
              <w:jc w:val="right"/>
              <w:rPr>
                <w:sz w:val="22"/>
                <w:szCs w:val="22"/>
              </w:rPr>
            </w:pPr>
            <w:r w:rsidRPr="0027068D">
              <w:rPr>
                <w:sz w:val="22"/>
                <w:szCs w:val="22"/>
              </w:rPr>
              <w:t>10</w:t>
            </w:r>
          </w:p>
        </w:tc>
        <w:tc>
          <w:tcPr>
            <w:tcW w:w="1155" w:type="dxa"/>
          </w:tcPr>
          <w:p w14:paraId="7E9DB9EB" w14:textId="1ACE6BFB" w:rsidR="00BD5BBD" w:rsidRPr="0027068D" w:rsidRDefault="00BD5BBD" w:rsidP="00BD5BBD">
            <w:pPr>
              <w:widowControl/>
              <w:jc w:val="center"/>
              <w:rPr>
                <w:sz w:val="22"/>
                <w:szCs w:val="22"/>
              </w:rPr>
            </w:pPr>
            <w:r w:rsidRPr="0027068D">
              <w:rPr>
                <w:sz w:val="22"/>
                <w:szCs w:val="22"/>
              </w:rPr>
              <w:t>N</w:t>
            </w:r>
          </w:p>
        </w:tc>
        <w:tc>
          <w:tcPr>
            <w:tcW w:w="946" w:type="dxa"/>
          </w:tcPr>
          <w:p w14:paraId="03F262FD" w14:textId="7C113E58" w:rsidR="00BD5BBD" w:rsidRPr="0027068D" w:rsidRDefault="00BD5BBD" w:rsidP="00BD5BBD">
            <w:pPr>
              <w:widowControl/>
              <w:jc w:val="center"/>
              <w:rPr>
                <w:sz w:val="22"/>
                <w:szCs w:val="22"/>
              </w:rPr>
            </w:pPr>
            <w:r w:rsidRPr="0027068D">
              <w:rPr>
                <w:sz w:val="22"/>
                <w:szCs w:val="22"/>
              </w:rPr>
              <w:t>376</w:t>
            </w:r>
          </w:p>
        </w:tc>
      </w:tr>
      <w:tr w:rsidR="00BD5BBD" w:rsidRPr="0027068D" w14:paraId="67E3E263" w14:textId="77777777" w:rsidTr="005A0DC2">
        <w:trPr>
          <w:trHeight w:val="480"/>
        </w:trPr>
        <w:tc>
          <w:tcPr>
            <w:tcW w:w="874" w:type="dxa"/>
            <w:vMerge/>
          </w:tcPr>
          <w:p w14:paraId="02C2E663" w14:textId="77777777" w:rsidR="00BD5BBD" w:rsidRPr="0027068D" w:rsidRDefault="00BD5BBD" w:rsidP="00BD5BBD">
            <w:pPr>
              <w:widowControl/>
              <w:rPr>
                <w:sz w:val="22"/>
                <w:szCs w:val="22"/>
              </w:rPr>
            </w:pPr>
          </w:p>
        </w:tc>
        <w:tc>
          <w:tcPr>
            <w:tcW w:w="874" w:type="dxa"/>
            <w:vMerge/>
          </w:tcPr>
          <w:p w14:paraId="0A0D2202" w14:textId="77777777" w:rsidR="00BD5BBD" w:rsidRPr="0027068D" w:rsidRDefault="00BD5BBD" w:rsidP="00BD5BBD">
            <w:pPr>
              <w:widowControl/>
              <w:rPr>
                <w:sz w:val="22"/>
                <w:szCs w:val="22"/>
              </w:rPr>
            </w:pPr>
          </w:p>
        </w:tc>
        <w:tc>
          <w:tcPr>
            <w:tcW w:w="1109" w:type="dxa"/>
          </w:tcPr>
          <w:p w14:paraId="34DE697E" w14:textId="0FE7683E" w:rsidR="00BD5BBD" w:rsidRPr="0027068D" w:rsidRDefault="00BD5BBD" w:rsidP="00BD5BBD">
            <w:pPr>
              <w:widowControl/>
              <w:rPr>
                <w:sz w:val="22"/>
                <w:szCs w:val="22"/>
              </w:rPr>
            </w:pPr>
            <w:r w:rsidRPr="0027068D">
              <w:rPr>
                <w:sz w:val="22"/>
                <w:szCs w:val="22"/>
              </w:rPr>
              <w:t>3220</w:t>
            </w:r>
          </w:p>
        </w:tc>
        <w:tc>
          <w:tcPr>
            <w:tcW w:w="4040" w:type="dxa"/>
          </w:tcPr>
          <w:p w14:paraId="5381CB2C" w14:textId="3B96C0D4" w:rsidR="00BD5BBD" w:rsidRPr="0027068D" w:rsidRDefault="00BD5BBD" w:rsidP="00BD5BBD">
            <w:pPr>
              <w:widowControl/>
              <w:rPr>
                <w:sz w:val="22"/>
                <w:szCs w:val="22"/>
              </w:rPr>
            </w:pPr>
            <w:r w:rsidRPr="0027068D">
              <w:rPr>
                <w:sz w:val="22"/>
                <w:szCs w:val="22"/>
              </w:rPr>
              <w:t>General Fund Proprietary Receipts, Not Otherwise Classified, All Other</w:t>
            </w:r>
          </w:p>
        </w:tc>
        <w:tc>
          <w:tcPr>
            <w:tcW w:w="807" w:type="dxa"/>
          </w:tcPr>
          <w:p w14:paraId="355C41B9" w14:textId="21706899" w:rsidR="00BD5BBD" w:rsidRPr="0027068D" w:rsidRDefault="00BD5BBD" w:rsidP="00BD5BBD">
            <w:pPr>
              <w:widowControl/>
              <w:ind w:right="144"/>
              <w:jc w:val="right"/>
              <w:rPr>
                <w:sz w:val="22"/>
                <w:szCs w:val="22"/>
              </w:rPr>
            </w:pPr>
            <w:r w:rsidRPr="0027068D">
              <w:rPr>
                <w:sz w:val="22"/>
                <w:szCs w:val="22"/>
              </w:rPr>
              <w:t>10</w:t>
            </w:r>
          </w:p>
        </w:tc>
        <w:tc>
          <w:tcPr>
            <w:tcW w:w="1155" w:type="dxa"/>
          </w:tcPr>
          <w:p w14:paraId="2F521333" w14:textId="7069786A" w:rsidR="00BD5BBD" w:rsidRPr="0027068D" w:rsidRDefault="00BD5BBD" w:rsidP="00BD5BBD">
            <w:pPr>
              <w:widowControl/>
              <w:jc w:val="center"/>
              <w:rPr>
                <w:sz w:val="22"/>
                <w:szCs w:val="22"/>
              </w:rPr>
            </w:pPr>
            <w:r w:rsidRPr="0027068D">
              <w:rPr>
                <w:sz w:val="22"/>
                <w:szCs w:val="22"/>
              </w:rPr>
              <w:t>N</w:t>
            </w:r>
          </w:p>
        </w:tc>
        <w:tc>
          <w:tcPr>
            <w:tcW w:w="946" w:type="dxa"/>
          </w:tcPr>
          <w:p w14:paraId="7AB75FD2" w14:textId="193D7B9D" w:rsidR="00BD5BBD" w:rsidRPr="0027068D" w:rsidRDefault="00BD5BBD" w:rsidP="00BD5BBD">
            <w:pPr>
              <w:widowControl/>
              <w:jc w:val="center"/>
              <w:rPr>
                <w:sz w:val="22"/>
                <w:szCs w:val="22"/>
              </w:rPr>
            </w:pPr>
            <w:r w:rsidRPr="0027068D">
              <w:rPr>
                <w:sz w:val="22"/>
                <w:szCs w:val="22"/>
              </w:rPr>
              <w:t>376</w:t>
            </w:r>
          </w:p>
        </w:tc>
      </w:tr>
      <w:tr w:rsidR="00BD5BBD" w:rsidRPr="0027068D" w14:paraId="1604F772" w14:textId="77777777" w:rsidTr="00F078B0">
        <w:trPr>
          <w:trHeight w:val="480"/>
        </w:trPr>
        <w:tc>
          <w:tcPr>
            <w:tcW w:w="874" w:type="dxa"/>
            <w:vMerge/>
            <w:hideMark/>
          </w:tcPr>
          <w:p w14:paraId="5183310E" w14:textId="77777777" w:rsidR="00BD5BBD" w:rsidRPr="0027068D" w:rsidRDefault="00BD5BBD" w:rsidP="00BD5BBD">
            <w:pPr>
              <w:widowControl/>
              <w:rPr>
                <w:rFonts w:ascii="Times New Roman" w:hAnsi="Times New Roman"/>
                <w:sz w:val="22"/>
                <w:szCs w:val="22"/>
              </w:rPr>
            </w:pPr>
          </w:p>
        </w:tc>
        <w:tc>
          <w:tcPr>
            <w:tcW w:w="874" w:type="dxa"/>
            <w:vMerge/>
            <w:hideMark/>
          </w:tcPr>
          <w:p w14:paraId="30FDCFF6" w14:textId="77777777" w:rsidR="00BD5BBD" w:rsidRPr="0027068D" w:rsidRDefault="00BD5BBD" w:rsidP="00BD5BBD">
            <w:pPr>
              <w:widowControl/>
              <w:rPr>
                <w:rFonts w:ascii="Times New Roman" w:hAnsi="Times New Roman"/>
                <w:sz w:val="22"/>
                <w:szCs w:val="22"/>
              </w:rPr>
            </w:pPr>
          </w:p>
        </w:tc>
        <w:tc>
          <w:tcPr>
            <w:tcW w:w="1109" w:type="dxa"/>
            <w:hideMark/>
          </w:tcPr>
          <w:p w14:paraId="141FDD19" w14:textId="06235F0F" w:rsidR="00BD5BBD" w:rsidRPr="0027068D" w:rsidRDefault="00BD5BBD" w:rsidP="00BD5BBD">
            <w:pPr>
              <w:widowControl/>
              <w:rPr>
                <w:rFonts w:ascii="Times New Roman" w:hAnsi="Times New Roman"/>
                <w:sz w:val="22"/>
                <w:szCs w:val="22"/>
              </w:rPr>
            </w:pPr>
            <w:r w:rsidRPr="0027068D">
              <w:rPr>
                <w:sz w:val="22"/>
                <w:szCs w:val="22"/>
              </w:rPr>
              <w:t>3800</w:t>
            </w:r>
          </w:p>
        </w:tc>
        <w:tc>
          <w:tcPr>
            <w:tcW w:w="4040" w:type="dxa"/>
            <w:hideMark/>
          </w:tcPr>
          <w:p w14:paraId="2571BB8F" w14:textId="16026957" w:rsidR="00BD5BBD" w:rsidRPr="0027068D" w:rsidRDefault="00BD5BBD" w:rsidP="00BD5BBD">
            <w:pPr>
              <w:widowControl/>
              <w:rPr>
                <w:rFonts w:ascii="Times New Roman" w:hAnsi="Times New Roman"/>
                <w:sz w:val="22"/>
                <w:szCs w:val="22"/>
              </w:rPr>
            </w:pPr>
            <w:r w:rsidRPr="0027068D">
              <w:rPr>
                <w:sz w:val="22"/>
                <w:szCs w:val="22"/>
              </w:rPr>
              <w:t>Clearing Accounts</w:t>
            </w:r>
          </w:p>
        </w:tc>
        <w:tc>
          <w:tcPr>
            <w:tcW w:w="807" w:type="dxa"/>
            <w:hideMark/>
          </w:tcPr>
          <w:p w14:paraId="17352EA0" w14:textId="758FEC7E" w:rsidR="00BD5BBD" w:rsidRPr="008E46FF" w:rsidRDefault="00BD5BBD" w:rsidP="00BD5BBD">
            <w:pPr>
              <w:widowControl/>
              <w:ind w:right="144"/>
              <w:jc w:val="right"/>
              <w:rPr>
                <w:sz w:val="22"/>
                <w:szCs w:val="22"/>
              </w:rPr>
            </w:pPr>
            <w:r w:rsidRPr="0027068D">
              <w:rPr>
                <w:sz w:val="22"/>
                <w:szCs w:val="22"/>
              </w:rPr>
              <w:t>9</w:t>
            </w:r>
          </w:p>
        </w:tc>
        <w:tc>
          <w:tcPr>
            <w:tcW w:w="1155" w:type="dxa"/>
            <w:hideMark/>
          </w:tcPr>
          <w:p w14:paraId="6E4A6326" w14:textId="2D709F53"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36CA9D65" w14:textId="549D0F3D"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07A10BE" w14:textId="77777777" w:rsidTr="00F078B0">
        <w:trPr>
          <w:trHeight w:val="300"/>
        </w:trPr>
        <w:tc>
          <w:tcPr>
            <w:tcW w:w="874" w:type="dxa"/>
            <w:vMerge/>
            <w:hideMark/>
          </w:tcPr>
          <w:p w14:paraId="57959C64" w14:textId="77777777" w:rsidR="00BD5BBD" w:rsidRPr="0027068D" w:rsidRDefault="00BD5BBD" w:rsidP="00BD5BBD">
            <w:pPr>
              <w:widowControl/>
              <w:rPr>
                <w:rFonts w:ascii="Times New Roman" w:hAnsi="Times New Roman"/>
                <w:sz w:val="22"/>
                <w:szCs w:val="22"/>
              </w:rPr>
            </w:pPr>
          </w:p>
        </w:tc>
        <w:tc>
          <w:tcPr>
            <w:tcW w:w="874" w:type="dxa"/>
            <w:vMerge/>
            <w:hideMark/>
          </w:tcPr>
          <w:p w14:paraId="219D8936" w14:textId="77777777" w:rsidR="00BD5BBD" w:rsidRPr="0027068D" w:rsidRDefault="00BD5BBD" w:rsidP="00BD5BBD">
            <w:pPr>
              <w:widowControl/>
              <w:rPr>
                <w:rFonts w:ascii="Times New Roman" w:hAnsi="Times New Roman"/>
                <w:sz w:val="22"/>
                <w:szCs w:val="22"/>
              </w:rPr>
            </w:pPr>
          </w:p>
        </w:tc>
        <w:tc>
          <w:tcPr>
            <w:tcW w:w="1109" w:type="dxa"/>
            <w:hideMark/>
          </w:tcPr>
          <w:p w14:paraId="33A5B123" w14:textId="285E7A11" w:rsidR="00BD5BBD" w:rsidRPr="0027068D" w:rsidRDefault="00BD5BBD" w:rsidP="00BD5BBD">
            <w:pPr>
              <w:widowControl/>
              <w:rPr>
                <w:rFonts w:ascii="Times New Roman" w:hAnsi="Times New Roman"/>
                <w:sz w:val="22"/>
                <w:szCs w:val="22"/>
              </w:rPr>
            </w:pPr>
            <w:r w:rsidRPr="0027068D">
              <w:rPr>
                <w:sz w:val="22"/>
                <w:szCs w:val="22"/>
              </w:rPr>
              <w:t>6276</w:t>
            </w:r>
          </w:p>
        </w:tc>
        <w:tc>
          <w:tcPr>
            <w:tcW w:w="4040" w:type="dxa"/>
            <w:hideMark/>
          </w:tcPr>
          <w:p w14:paraId="7689615B" w14:textId="4B7DAF06" w:rsidR="00BD5BBD" w:rsidRPr="0027068D" w:rsidRDefault="00BD5BBD" w:rsidP="00BD5BBD">
            <w:pPr>
              <w:widowControl/>
              <w:rPr>
                <w:rFonts w:ascii="Times New Roman" w:hAnsi="Times New Roman"/>
                <w:sz w:val="22"/>
                <w:szCs w:val="22"/>
              </w:rPr>
            </w:pPr>
            <w:r w:rsidRPr="0027068D">
              <w:rPr>
                <w:sz w:val="22"/>
                <w:szCs w:val="22"/>
              </w:rPr>
              <w:t>Other Federal Payroll Withholding, Allotments</w:t>
            </w:r>
          </w:p>
        </w:tc>
        <w:tc>
          <w:tcPr>
            <w:tcW w:w="807" w:type="dxa"/>
            <w:hideMark/>
          </w:tcPr>
          <w:p w14:paraId="0F68D181" w14:textId="2FB052A5"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339F5A4" w14:textId="1A5F5923"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21915BC3" w14:textId="56EB5B58"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A019348" w14:textId="77777777" w:rsidTr="00F078B0">
        <w:trPr>
          <w:trHeight w:val="480"/>
        </w:trPr>
        <w:tc>
          <w:tcPr>
            <w:tcW w:w="874" w:type="dxa"/>
            <w:vMerge/>
            <w:hideMark/>
          </w:tcPr>
          <w:p w14:paraId="45E13F1C" w14:textId="77777777" w:rsidR="00BD5BBD" w:rsidRPr="0027068D" w:rsidRDefault="00BD5BBD" w:rsidP="00BD5BBD">
            <w:pPr>
              <w:widowControl/>
              <w:rPr>
                <w:rFonts w:ascii="Times New Roman" w:hAnsi="Times New Roman"/>
                <w:sz w:val="22"/>
                <w:szCs w:val="22"/>
              </w:rPr>
            </w:pPr>
          </w:p>
        </w:tc>
        <w:tc>
          <w:tcPr>
            <w:tcW w:w="874" w:type="dxa"/>
            <w:vMerge/>
            <w:hideMark/>
          </w:tcPr>
          <w:p w14:paraId="6D3EF933" w14:textId="77777777" w:rsidR="00BD5BBD" w:rsidRPr="0027068D" w:rsidRDefault="00BD5BBD" w:rsidP="00BD5BBD">
            <w:pPr>
              <w:widowControl/>
              <w:rPr>
                <w:rFonts w:ascii="Times New Roman" w:hAnsi="Times New Roman"/>
                <w:sz w:val="22"/>
                <w:szCs w:val="22"/>
              </w:rPr>
            </w:pPr>
          </w:p>
        </w:tc>
        <w:tc>
          <w:tcPr>
            <w:tcW w:w="1109" w:type="dxa"/>
            <w:hideMark/>
          </w:tcPr>
          <w:p w14:paraId="23EB062D" w14:textId="1E1C31B0" w:rsidR="00BD5BBD" w:rsidRPr="0027068D" w:rsidRDefault="00BD5BBD" w:rsidP="00BD5BBD">
            <w:pPr>
              <w:widowControl/>
              <w:rPr>
                <w:rFonts w:ascii="Times New Roman" w:hAnsi="Times New Roman"/>
                <w:sz w:val="22"/>
                <w:szCs w:val="22"/>
              </w:rPr>
            </w:pPr>
            <w:r w:rsidRPr="0027068D">
              <w:rPr>
                <w:sz w:val="22"/>
                <w:szCs w:val="22"/>
              </w:rPr>
              <w:t>6500</w:t>
            </w:r>
          </w:p>
        </w:tc>
        <w:tc>
          <w:tcPr>
            <w:tcW w:w="4040" w:type="dxa"/>
            <w:hideMark/>
          </w:tcPr>
          <w:p w14:paraId="0A58AE83" w14:textId="3AAAE3EF" w:rsidR="00BD5BBD" w:rsidRPr="0027068D" w:rsidRDefault="00BD5BBD" w:rsidP="00BD5BBD">
            <w:pPr>
              <w:widowControl/>
              <w:rPr>
                <w:rFonts w:ascii="Times New Roman" w:hAnsi="Times New Roman"/>
                <w:sz w:val="22"/>
                <w:szCs w:val="22"/>
              </w:rPr>
            </w:pPr>
            <w:r w:rsidRPr="0027068D">
              <w:rPr>
                <w:sz w:val="22"/>
                <w:szCs w:val="22"/>
              </w:rPr>
              <w:t>Advances Without Orders from Non-Federal Sources</w:t>
            </w:r>
          </w:p>
        </w:tc>
        <w:tc>
          <w:tcPr>
            <w:tcW w:w="807" w:type="dxa"/>
            <w:hideMark/>
          </w:tcPr>
          <w:p w14:paraId="072B99FB" w14:textId="48F72E1A"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2EBEE31D" w14:textId="4DB072F6"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6C1B9A76" w14:textId="05372734"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79998305" w14:textId="77777777" w:rsidTr="00F078B0">
        <w:trPr>
          <w:trHeight w:val="480"/>
        </w:trPr>
        <w:tc>
          <w:tcPr>
            <w:tcW w:w="874" w:type="dxa"/>
            <w:vMerge/>
            <w:hideMark/>
          </w:tcPr>
          <w:p w14:paraId="297C1915" w14:textId="77777777" w:rsidR="00BD5BBD" w:rsidRPr="0027068D" w:rsidRDefault="00BD5BBD" w:rsidP="00BD5BBD">
            <w:pPr>
              <w:widowControl/>
              <w:rPr>
                <w:rFonts w:ascii="Times New Roman" w:hAnsi="Times New Roman"/>
                <w:sz w:val="22"/>
                <w:szCs w:val="22"/>
              </w:rPr>
            </w:pPr>
          </w:p>
        </w:tc>
        <w:tc>
          <w:tcPr>
            <w:tcW w:w="874" w:type="dxa"/>
            <w:vMerge/>
            <w:hideMark/>
          </w:tcPr>
          <w:p w14:paraId="18DB1213" w14:textId="77777777" w:rsidR="00BD5BBD" w:rsidRPr="0027068D" w:rsidRDefault="00BD5BBD" w:rsidP="00BD5BBD">
            <w:pPr>
              <w:widowControl/>
              <w:rPr>
                <w:rFonts w:ascii="Times New Roman" w:hAnsi="Times New Roman"/>
                <w:sz w:val="22"/>
                <w:szCs w:val="22"/>
              </w:rPr>
            </w:pPr>
          </w:p>
        </w:tc>
        <w:tc>
          <w:tcPr>
            <w:tcW w:w="1109" w:type="dxa"/>
            <w:hideMark/>
          </w:tcPr>
          <w:p w14:paraId="27511568" w14:textId="2FE7B595" w:rsidR="00BD5BBD" w:rsidRPr="0027068D" w:rsidRDefault="00BD5BBD" w:rsidP="00BD5BBD">
            <w:pPr>
              <w:widowControl/>
              <w:rPr>
                <w:rFonts w:ascii="Times New Roman" w:hAnsi="Times New Roman"/>
                <w:sz w:val="22"/>
                <w:szCs w:val="22"/>
              </w:rPr>
            </w:pPr>
            <w:r w:rsidRPr="0027068D">
              <w:rPr>
                <w:sz w:val="22"/>
                <w:szCs w:val="22"/>
              </w:rPr>
              <w:t>6501</w:t>
            </w:r>
          </w:p>
        </w:tc>
        <w:tc>
          <w:tcPr>
            <w:tcW w:w="4040" w:type="dxa"/>
            <w:hideMark/>
          </w:tcPr>
          <w:p w14:paraId="6CAEFA97" w14:textId="672DD7BD" w:rsidR="00BD5BBD" w:rsidRPr="0027068D" w:rsidRDefault="00BD5BBD" w:rsidP="00BD5BBD">
            <w:pPr>
              <w:widowControl/>
              <w:rPr>
                <w:rFonts w:ascii="Times New Roman" w:hAnsi="Times New Roman"/>
                <w:sz w:val="22"/>
                <w:szCs w:val="22"/>
              </w:rPr>
            </w:pPr>
            <w:r w:rsidRPr="0027068D">
              <w:rPr>
                <w:sz w:val="22"/>
                <w:szCs w:val="22"/>
              </w:rPr>
              <w:t>Small Escrow Amounts</w:t>
            </w:r>
          </w:p>
        </w:tc>
        <w:tc>
          <w:tcPr>
            <w:tcW w:w="807" w:type="dxa"/>
            <w:hideMark/>
          </w:tcPr>
          <w:p w14:paraId="0FD05B75" w14:textId="64BA59DB" w:rsidR="00BD5BBD" w:rsidRPr="008E46FF" w:rsidRDefault="00BD5BBD" w:rsidP="00BD5BBD">
            <w:pPr>
              <w:widowControl/>
              <w:ind w:right="144"/>
              <w:jc w:val="right"/>
              <w:rPr>
                <w:sz w:val="22"/>
                <w:szCs w:val="22"/>
              </w:rPr>
            </w:pPr>
            <w:r w:rsidRPr="0027068D">
              <w:rPr>
                <w:sz w:val="22"/>
                <w:szCs w:val="22"/>
              </w:rPr>
              <w:t>6</w:t>
            </w:r>
          </w:p>
        </w:tc>
        <w:tc>
          <w:tcPr>
            <w:tcW w:w="1155" w:type="dxa"/>
            <w:hideMark/>
          </w:tcPr>
          <w:p w14:paraId="475160DC" w14:textId="5C160B7C" w:rsidR="00BD5BBD" w:rsidRPr="0027068D" w:rsidRDefault="00BD5BBD" w:rsidP="00BD5BBD">
            <w:pPr>
              <w:widowControl/>
              <w:jc w:val="center"/>
              <w:rPr>
                <w:rFonts w:ascii="Times New Roman" w:hAnsi="Times New Roman"/>
                <w:sz w:val="22"/>
                <w:szCs w:val="22"/>
              </w:rPr>
            </w:pPr>
            <w:r w:rsidRPr="0027068D">
              <w:rPr>
                <w:sz w:val="22"/>
                <w:szCs w:val="22"/>
              </w:rPr>
              <w:t>N</w:t>
            </w:r>
          </w:p>
        </w:tc>
        <w:tc>
          <w:tcPr>
            <w:tcW w:w="946" w:type="dxa"/>
            <w:hideMark/>
          </w:tcPr>
          <w:p w14:paraId="17FDAB18" w14:textId="54C38796" w:rsidR="00BD5BBD" w:rsidRPr="0027068D" w:rsidRDefault="00BD5BBD" w:rsidP="00BD5BBD">
            <w:pPr>
              <w:widowControl/>
              <w:jc w:val="center"/>
              <w:rPr>
                <w:rFonts w:ascii="Times New Roman" w:hAnsi="Times New Roman"/>
                <w:sz w:val="22"/>
                <w:szCs w:val="22"/>
              </w:rPr>
            </w:pPr>
            <w:r w:rsidRPr="0027068D">
              <w:rPr>
                <w:sz w:val="22"/>
                <w:szCs w:val="22"/>
              </w:rPr>
              <w:t>376</w:t>
            </w:r>
          </w:p>
        </w:tc>
      </w:tr>
      <w:tr w:rsidR="00BD5BBD" w:rsidRPr="0027068D" w14:paraId="644500D4" w14:textId="77777777" w:rsidTr="00F078B0">
        <w:trPr>
          <w:trHeight w:val="300"/>
        </w:trPr>
        <w:tc>
          <w:tcPr>
            <w:tcW w:w="874" w:type="dxa"/>
            <w:vMerge/>
            <w:hideMark/>
          </w:tcPr>
          <w:p w14:paraId="114445B7" w14:textId="77777777" w:rsidR="00BD5BBD" w:rsidRPr="0027068D" w:rsidRDefault="00BD5BBD" w:rsidP="00BD5BBD">
            <w:pPr>
              <w:widowControl/>
              <w:rPr>
                <w:rFonts w:ascii="Times New Roman" w:hAnsi="Times New Roman"/>
                <w:sz w:val="22"/>
                <w:szCs w:val="22"/>
              </w:rPr>
            </w:pPr>
          </w:p>
        </w:tc>
        <w:tc>
          <w:tcPr>
            <w:tcW w:w="874" w:type="dxa"/>
            <w:vMerge/>
            <w:hideMark/>
          </w:tcPr>
          <w:p w14:paraId="03332A5E" w14:textId="77777777" w:rsidR="00BD5BBD" w:rsidRPr="0027068D" w:rsidRDefault="00BD5BBD" w:rsidP="00BD5BBD">
            <w:pPr>
              <w:widowControl/>
              <w:rPr>
                <w:rFonts w:ascii="Times New Roman" w:hAnsi="Times New Roman"/>
                <w:sz w:val="22"/>
                <w:szCs w:val="22"/>
              </w:rPr>
            </w:pPr>
          </w:p>
        </w:tc>
        <w:tc>
          <w:tcPr>
            <w:tcW w:w="1109" w:type="dxa"/>
          </w:tcPr>
          <w:p w14:paraId="5CED040E" w14:textId="6C3562C7" w:rsidR="00BD5BBD" w:rsidRPr="0027068D" w:rsidRDefault="00BD5BBD" w:rsidP="00BD5BBD">
            <w:pPr>
              <w:widowControl/>
              <w:rPr>
                <w:rFonts w:ascii="Times New Roman" w:hAnsi="Times New Roman"/>
                <w:sz w:val="22"/>
                <w:szCs w:val="22"/>
              </w:rPr>
            </w:pPr>
          </w:p>
        </w:tc>
        <w:tc>
          <w:tcPr>
            <w:tcW w:w="4040" w:type="dxa"/>
          </w:tcPr>
          <w:p w14:paraId="0BC177DD" w14:textId="571B4B9A" w:rsidR="00BD5BBD" w:rsidRPr="0027068D" w:rsidRDefault="00BD5BBD" w:rsidP="00BD5BBD">
            <w:pPr>
              <w:widowControl/>
              <w:rPr>
                <w:rFonts w:ascii="Times New Roman" w:hAnsi="Times New Roman"/>
                <w:sz w:val="22"/>
                <w:szCs w:val="22"/>
              </w:rPr>
            </w:pPr>
          </w:p>
        </w:tc>
        <w:tc>
          <w:tcPr>
            <w:tcW w:w="807" w:type="dxa"/>
          </w:tcPr>
          <w:p w14:paraId="18201D8C" w14:textId="4D302E95" w:rsidR="00BD5BBD" w:rsidRPr="008E46FF" w:rsidRDefault="00BD5BBD" w:rsidP="00BD5BBD">
            <w:pPr>
              <w:widowControl/>
              <w:ind w:right="144"/>
              <w:jc w:val="right"/>
              <w:rPr>
                <w:sz w:val="22"/>
                <w:szCs w:val="22"/>
              </w:rPr>
            </w:pPr>
          </w:p>
        </w:tc>
        <w:tc>
          <w:tcPr>
            <w:tcW w:w="1155" w:type="dxa"/>
          </w:tcPr>
          <w:p w14:paraId="231A498B" w14:textId="4C77E996" w:rsidR="00BD5BBD" w:rsidRPr="0027068D" w:rsidRDefault="00BD5BBD" w:rsidP="00BD5BBD">
            <w:pPr>
              <w:widowControl/>
              <w:jc w:val="center"/>
              <w:rPr>
                <w:rFonts w:ascii="Times New Roman" w:hAnsi="Times New Roman"/>
                <w:sz w:val="22"/>
                <w:szCs w:val="22"/>
              </w:rPr>
            </w:pPr>
          </w:p>
        </w:tc>
        <w:tc>
          <w:tcPr>
            <w:tcW w:w="946" w:type="dxa"/>
          </w:tcPr>
          <w:p w14:paraId="4284307D" w14:textId="2F490911" w:rsidR="00BD5BBD" w:rsidRPr="0027068D" w:rsidRDefault="00BD5BBD" w:rsidP="00BD5BBD">
            <w:pPr>
              <w:widowControl/>
              <w:jc w:val="center"/>
              <w:rPr>
                <w:rFonts w:ascii="Times New Roman" w:hAnsi="Times New Roman"/>
                <w:sz w:val="22"/>
                <w:szCs w:val="22"/>
              </w:rPr>
            </w:pPr>
          </w:p>
        </w:tc>
      </w:tr>
      <w:bookmarkEnd w:id="0"/>
    </w:tbl>
    <w:p w14:paraId="10488E46" w14:textId="77777777" w:rsidR="008E46FF" w:rsidRPr="00F7174B" w:rsidRDefault="008E46FF" w:rsidP="004756C4">
      <w:pPr>
        <w:widowControl/>
        <w:rPr>
          <w:rFonts w:ascii="Calibri" w:eastAsia="Calibri" w:hAnsi="Calibri"/>
          <w:sz w:val="22"/>
          <w:szCs w:val="22"/>
        </w:rPr>
      </w:pPr>
    </w:p>
    <w:tbl>
      <w:tblPr>
        <w:tblW w:w="9810" w:type="dxa"/>
        <w:tblInd w:w="-10" w:type="dxa"/>
        <w:tblBorders>
          <w:top w:val="single" w:sz="4" w:space="0" w:color="auto"/>
          <w:left w:val="single" w:sz="8" w:space="0" w:color="auto"/>
          <w:bottom w:val="single" w:sz="4" w:space="0" w:color="auto"/>
          <w:right w:val="single" w:sz="8" w:space="0" w:color="auto"/>
        </w:tblBorders>
        <w:tblLayout w:type="fixed"/>
        <w:tblCellMar>
          <w:left w:w="0" w:type="dxa"/>
          <w:right w:w="0" w:type="dxa"/>
        </w:tblCellMar>
        <w:tblLook w:val="0000" w:firstRow="0" w:lastRow="0" w:firstColumn="0" w:lastColumn="0" w:noHBand="0" w:noVBand="0"/>
      </w:tblPr>
      <w:tblGrid>
        <w:gridCol w:w="720"/>
        <w:gridCol w:w="2520"/>
        <w:gridCol w:w="6570"/>
      </w:tblGrid>
      <w:tr w:rsidR="003C5601" w:rsidRPr="00845374" w14:paraId="7BDD9C80" w14:textId="77777777" w:rsidTr="002F5474">
        <w:trPr>
          <w:trHeight w:val="55"/>
          <w:tblHeader/>
        </w:trPr>
        <w:tc>
          <w:tcPr>
            <w:tcW w:w="9810" w:type="dxa"/>
            <w:gridSpan w:val="3"/>
            <w:noWrap/>
            <w:tcMar>
              <w:top w:w="15" w:type="dxa"/>
              <w:left w:w="15" w:type="dxa"/>
              <w:bottom w:w="0" w:type="dxa"/>
              <w:right w:w="15" w:type="dxa"/>
            </w:tcMar>
            <w:vAlign w:val="bottom"/>
          </w:tcPr>
          <w:p w14:paraId="3F60B3C7" w14:textId="77777777" w:rsidR="003C5601" w:rsidRPr="00845374" w:rsidRDefault="008F31B6" w:rsidP="00342095">
            <w:pPr>
              <w:rPr>
                <w:b/>
                <w:bCs/>
                <w:color w:val="161617"/>
                <w:sz w:val="22"/>
              </w:rPr>
            </w:pPr>
            <w:r w:rsidRPr="00845374">
              <w:rPr>
                <w:b/>
                <w:color w:val="161617"/>
                <w:sz w:val="22"/>
              </w:rPr>
              <w:br w:type="page"/>
            </w:r>
            <w:r w:rsidR="003C5601" w:rsidRPr="00845374">
              <w:rPr>
                <w:b/>
                <w:color w:val="161617"/>
                <w:sz w:val="22"/>
              </w:rPr>
              <w:t>Fund Type Codes:</w:t>
            </w:r>
          </w:p>
        </w:tc>
      </w:tr>
      <w:tr w:rsidR="003C5601" w:rsidRPr="00845374" w14:paraId="2DCD62E1"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773"/>
          <w:tblHeader/>
        </w:trPr>
        <w:tc>
          <w:tcPr>
            <w:tcW w:w="720" w:type="dxa"/>
            <w:vAlign w:val="center"/>
          </w:tcPr>
          <w:p w14:paraId="7FC9E38A" w14:textId="77777777" w:rsidR="003C5601" w:rsidRPr="00845374" w:rsidRDefault="003C5601" w:rsidP="007D128C">
            <w:pPr>
              <w:jc w:val="center"/>
              <w:rPr>
                <w:b/>
                <w:color w:val="161617"/>
                <w:sz w:val="22"/>
              </w:rPr>
            </w:pPr>
            <w:r w:rsidRPr="00845374">
              <w:rPr>
                <w:b/>
                <w:color w:val="161617"/>
                <w:sz w:val="22"/>
              </w:rPr>
              <w:t>Fund Type</w:t>
            </w:r>
          </w:p>
        </w:tc>
        <w:tc>
          <w:tcPr>
            <w:tcW w:w="2520" w:type="dxa"/>
            <w:vAlign w:val="center"/>
          </w:tcPr>
          <w:p w14:paraId="2B0570E3" w14:textId="77777777" w:rsidR="003C5601" w:rsidRDefault="003C5601" w:rsidP="007D128C">
            <w:pPr>
              <w:jc w:val="center"/>
              <w:rPr>
                <w:b/>
                <w:color w:val="161617"/>
                <w:sz w:val="22"/>
              </w:rPr>
            </w:pPr>
            <w:r w:rsidRPr="00845374">
              <w:rPr>
                <w:b/>
                <w:color w:val="161617"/>
                <w:sz w:val="22"/>
              </w:rPr>
              <w:t>Hyperion Classification</w:t>
            </w:r>
          </w:p>
          <w:p w14:paraId="7F2B2DE0" w14:textId="2EA59FB8" w:rsidR="008E46FF" w:rsidRPr="008E46FF" w:rsidRDefault="008E46FF" w:rsidP="007D128C">
            <w:pPr>
              <w:jc w:val="center"/>
              <w:rPr>
                <w:bCs/>
                <w:color w:val="161617"/>
                <w:sz w:val="22"/>
              </w:rPr>
            </w:pPr>
            <w:r w:rsidRPr="008E46FF">
              <w:rPr>
                <w:bCs/>
                <w:color w:val="161617"/>
                <w:sz w:val="22"/>
              </w:rPr>
              <w:t>(13_FUND_TYPES)</w:t>
            </w:r>
          </w:p>
        </w:tc>
        <w:tc>
          <w:tcPr>
            <w:tcW w:w="6570" w:type="dxa"/>
            <w:vAlign w:val="center"/>
          </w:tcPr>
          <w:p w14:paraId="368BD73F" w14:textId="77777777" w:rsidR="003C5601" w:rsidRPr="00845374" w:rsidRDefault="003C5601" w:rsidP="007D128C">
            <w:pPr>
              <w:jc w:val="center"/>
              <w:rPr>
                <w:b/>
                <w:color w:val="161617"/>
                <w:sz w:val="22"/>
              </w:rPr>
            </w:pPr>
            <w:r w:rsidRPr="00845374">
              <w:rPr>
                <w:b/>
                <w:color w:val="161617"/>
                <w:sz w:val="22"/>
              </w:rPr>
              <w:t>Description</w:t>
            </w:r>
          </w:p>
        </w:tc>
      </w:tr>
      <w:tr w:rsidR="003C5601" w:rsidRPr="00845374" w14:paraId="3152398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B572728" w14:textId="77777777" w:rsidR="003C5601" w:rsidRPr="00845374" w:rsidRDefault="003C5601" w:rsidP="002F5474">
            <w:pPr>
              <w:ind w:right="144"/>
              <w:jc w:val="right"/>
              <w:rPr>
                <w:color w:val="161617"/>
                <w:sz w:val="22"/>
              </w:rPr>
            </w:pPr>
            <w:r w:rsidRPr="00845374">
              <w:rPr>
                <w:color w:val="161617"/>
                <w:sz w:val="22"/>
              </w:rPr>
              <w:t>1</w:t>
            </w:r>
          </w:p>
        </w:tc>
        <w:tc>
          <w:tcPr>
            <w:tcW w:w="2520" w:type="dxa"/>
          </w:tcPr>
          <w:p w14:paraId="19860612" w14:textId="77777777" w:rsidR="003C5601" w:rsidRPr="00845374" w:rsidRDefault="003C5601" w:rsidP="007D128C">
            <w:pPr>
              <w:rPr>
                <w:color w:val="161617"/>
                <w:sz w:val="22"/>
              </w:rPr>
            </w:pPr>
            <w:r w:rsidRPr="00845374">
              <w:rPr>
                <w:color w:val="161617"/>
                <w:sz w:val="22"/>
              </w:rPr>
              <w:t>GENERAL_FUNDS</w:t>
            </w:r>
          </w:p>
        </w:tc>
        <w:tc>
          <w:tcPr>
            <w:tcW w:w="6570" w:type="dxa"/>
          </w:tcPr>
          <w:p w14:paraId="45A3A087" w14:textId="77777777" w:rsidR="003C5601" w:rsidRPr="00845374" w:rsidRDefault="003C5601" w:rsidP="007D128C">
            <w:pPr>
              <w:rPr>
                <w:color w:val="161617"/>
                <w:sz w:val="22"/>
              </w:rPr>
            </w:pPr>
            <w:r w:rsidRPr="00845374">
              <w:rPr>
                <w:color w:val="161617"/>
                <w:sz w:val="22"/>
              </w:rPr>
              <w:t>General Fund</w:t>
            </w:r>
          </w:p>
        </w:tc>
      </w:tr>
      <w:tr w:rsidR="003C5601" w:rsidRPr="00845374" w14:paraId="4FEC9215"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A75CBC2" w14:textId="77777777" w:rsidR="003C5601" w:rsidRPr="00845374" w:rsidRDefault="003C5601" w:rsidP="002F5474">
            <w:pPr>
              <w:ind w:right="144"/>
              <w:jc w:val="right"/>
              <w:rPr>
                <w:color w:val="161617"/>
                <w:sz w:val="22"/>
              </w:rPr>
            </w:pPr>
            <w:r w:rsidRPr="00845374">
              <w:rPr>
                <w:color w:val="161617"/>
                <w:sz w:val="22"/>
              </w:rPr>
              <w:t>2</w:t>
            </w:r>
          </w:p>
        </w:tc>
        <w:tc>
          <w:tcPr>
            <w:tcW w:w="2520" w:type="dxa"/>
          </w:tcPr>
          <w:p w14:paraId="5416918A" w14:textId="77777777" w:rsidR="003C5601" w:rsidRPr="00845374" w:rsidRDefault="003C5601" w:rsidP="007D128C">
            <w:pPr>
              <w:rPr>
                <w:color w:val="161617"/>
                <w:sz w:val="22"/>
              </w:rPr>
            </w:pPr>
            <w:r w:rsidRPr="00845374">
              <w:rPr>
                <w:color w:val="161617"/>
                <w:sz w:val="22"/>
              </w:rPr>
              <w:t>SPECIAL_FUNDS</w:t>
            </w:r>
          </w:p>
        </w:tc>
        <w:tc>
          <w:tcPr>
            <w:tcW w:w="6570" w:type="dxa"/>
          </w:tcPr>
          <w:p w14:paraId="00DA4097" w14:textId="77777777" w:rsidR="003C5601" w:rsidRPr="00845374" w:rsidRDefault="003C5601" w:rsidP="007D128C">
            <w:pPr>
              <w:rPr>
                <w:color w:val="161617"/>
                <w:sz w:val="22"/>
              </w:rPr>
            </w:pPr>
            <w:r w:rsidRPr="00845374">
              <w:rPr>
                <w:color w:val="161617"/>
                <w:sz w:val="22"/>
              </w:rPr>
              <w:t>Special Fund</w:t>
            </w:r>
          </w:p>
        </w:tc>
      </w:tr>
      <w:tr w:rsidR="003C5601" w:rsidRPr="00845374" w14:paraId="5E83A74B"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41AD166F" w14:textId="77777777" w:rsidR="003C5601" w:rsidRPr="00845374" w:rsidRDefault="003C5601" w:rsidP="002F5474">
            <w:pPr>
              <w:ind w:right="144"/>
              <w:jc w:val="right"/>
              <w:rPr>
                <w:color w:val="161617"/>
                <w:sz w:val="22"/>
              </w:rPr>
            </w:pPr>
            <w:r w:rsidRPr="00845374">
              <w:rPr>
                <w:color w:val="161617"/>
                <w:sz w:val="22"/>
              </w:rPr>
              <w:t>3</w:t>
            </w:r>
          </w:p>
        </w:tc>
        <w:tc>
          <w:tcPr>
            <w:tcW w:w="2520" w:type="dxa"/>
          </w:tcPr>
          <w:p w14:paraId="2842675C" w14:textId="77777777" w:rsidR="003C5601" w:rsidRPr="00845374" w:rsidRDefault="003C5601" w:rsidP="007D128C">
            <w:pPr>
              <w:rPr>
                <w:color w:val="161617"/>
                <w:sz w:val="22"/>
              </w:rPr>
            </w:pPr>
            <w:r w:rsidRPr="00845374">
              <w:rPr>
                <w:color w:val="161617"/>
                <w:sz w:val="22"/>
              </w:rPr>
              <w:t>REVOLV_FUNDS</w:t>
            </w:r>
          </w:p>
        </w:tc>
        <w:tc>
          <w:tcPr>
            <w:tcW w:w="6570" w:type="dxa"/>
          </w:tcPr>
          <w:p w14:paraId="1683EF65" w14:textId="77777777" w:rsidR="003C5601" w:rsidRPr="00845374" w:rsidRDefault="003C5601" w:rsidP="007D128C">
            <w:pPr>
              <w:rPr>
                <w:color w:val="161617"/>
                <w:sz w:val="22"/>
              </w:rPr>
            </w:pPr>
            <w:r w:rsidRPr="00845374">
              <w:rPr>
                <w:color w:val="161617"/>
                <w:sz w:val="22"/>
              </w:rPr>
              <w:t>Public Enterprise Fund</w:t>
            </w:r>
          </w:p>
        </w:tc>
      </w:tr>
      <w:tr w:rsidR="003C5601" w:rsidRPr="00845374" w14:paraId="600CAF94"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BB5CB86" w14:textId="77777777" w:rsidR="003C5601" w:rsidRPr="00845374" w:rsidRDefault="003C5601" w:rsidP="002F5474">
            <w:pPr>
              <w:ind w:right="144"/>
              <w:jc w:val="right"/>
              <w:rPr>
                <w:color w:val="161617"/>
                <w:sz w:val="22"/>
              </w:rPr>
            </w:pPr>
            <w:r w:rsidRPr="00845374">
              <w:rPr>
                <w:color w:val="161617"/>
                <w:sz w:val="22"/>
              </w:rPr>
              <w:t>4</w:t>
            </w:r>
          </w:p>
        </w:tc>
        <w:tc>
          <w:tcPr>
            <w:tcW w:w="2520" w:type="dxa"/>
          </w:tcPr>
          <w:p w14:paraId="084DC75F" w14:textId="77777777" w:rsidR="003C5601" w:rsidRPr="00845374" w:rsidRDefault="003C5601" w:rsidP="007D128C">
            <w:pPr>
              <w:rPr>
                <w:color w:val="161617"/>
                <w:sz w:val="22"/>
              </w:rPr>
            </w:pPr>
            <w:r w:rsidRPr="00845374">
              <w:rPr>
                <w:color w:val="161617"/>
                <w:sz w:val="22"/>
              </w:rPr>
              <w:t>REVOLV_FUNDS</w:t>
            </w:r>
          </w:p>
        </w:tc>
        <w:tc>
          <w:tcPr>
            <w:tcW w:w="6570" w:type="dxa"/>
          </w:tcPr>
          <w:p w14:paraId="2AE64C5F" w14:textId="3CF29359" w:rsidR="003C5601" w:rsidRPr="00845374" w:rsidRDefault="003C5601" w:rsidP="007D128C">
            <w:pPr>
              <w:rPr>
                <w:color w:val="161617"/>
                <w:sz w:val="22"/>
              </w:rPr>
            </w:pPr>
            <w:r w:rsidRPr="00845374">
              <w:rPr>
                <w:color w:val="161617"/>
                <w:sz w:val="22"/>
              </w:rPr>
              <w:t xml:space="preserve">Intragovernmental Revolving or </w:t>
            </w:r>
            <w:r w:rsidR="00F6636A" w:rsidRPr="00845374">
              <w:rPr>
                <w:color w:val="161617"/>
                <w:sz w:val="22"/>
              </w:rPr>
              <w:t>Mgmt.</w:t>
            </w:r>
            <w:r w:rsidRPr="00845374">
              <w:rPr>
                <w:color w:val="161617"/>
                <w:sz w:val="22"/>
              </w:rPr>
              <w:t xml:space="preserve"> Fund</w:t>
            </w:r>
          </w:p>
        </w:tc>
      </w:tr>
      <w:tr w:rsidR="003C5601" w:rsidRPr="00845374" w14:paraId="1974FF8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61B89D27" w14:textId="77777777" w:rsidR="003C5601" w:rsidRPr="00845374" w:rsidRDefault="003C5601" w:rsidP="002F5474">
            <w:pPr>
              <w:ind w:right="144"/>
              <w:jc w:val="right"/>
              <w:rPr>
                <w:color w:val="161617"/>
                <w:sz w:val="22"/>
              </w:rPr>
            </w:pPr>
            <w:r w:rsidRPr="00845374">
              <w:rPr>
                <w:color w:val="161617"/>
                <w:sz w:val="22"/>
              </w:rPr>
              <w:lastRenderedPageBreak/>
              <w:t>5</w:t>
            </w:r>
          </w:p>
        </w:tc>
        <w:tc>
          <w:tcPr>
            <w:tcW w:w="2520" w:type="dxa"/>
          </w:tcPr>
          <w:p w14:paraId="0271B996" w14:textId="77777777" w:rsidR="003C5601" w:rsidRPr="00845374" w:rsidRDefault="003C5601" w:rsidP="007D128C">
            <w:pPr>
              <w:rPr>
                <w:color w:val="161617"/>
                <w:sz w:val="22"/>
              </w:rPr>
            </w:pPr>
            <w:r w:rsidRPr="00845374">
              <w:rPr>
                <w:color w:val="161617"/>
                <w:sz w:val="22"/>
              </w:rPr>
              <w:t>Not applicable to DOC</w:t>
            </w:r>
          </w:p>
        </w:tc>
        <w:tc>
          <w:tcPr>
            <w:tcW w:w="6570" w:type="dxa"/>
          </w:tcPr>
          <w:p w14:paraId="5FE96FDB" w14:textId="77777777" w:rsidR="003C5601" w:rsidRPr="00845374" w:rsidRDefault="003C5601" w:rsidP="007D128C">
            <w:pPr>
              <w:rPr>
                <w:color w:val="161617"/>
                <w:sz w:val="22"/>
              </w:rPr>
            </w:pPr>
            <w:r w:rsidRPr="00845374">
              <w:rPr>
                <w:color w:val="161617"/>
                <w:sz w:val="22"/>
              </w:rPr>
              <w:t>Summary Level ATBs</w:t>
            </w:r>
          </w:p>
        </w:tc>
      </w:tr>
      <w:tr w:rsidR="003C5601" w:rsidRPr="00845374" w14:paraId="62E3D6E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87B95CA" w14:textId="77777777" w:rsidR="003C5601" w:rsidRPr="00845374" w:rsidRDefault="003C5601" w:rsidP="002F5474">
            <w:pPr>
              <w:ind w:right="144"/>
              <w:jc w:val="right"/>
              <w:rPr>
                <w:color w:val="161617"/>
                <w:sz w:val="22"/>
              </w:rPr>
            </w:pPr>
            <w:r w:rsidRPr="00845374">
              <w:rPr>
                <w:color w:val="161617"/>
                <w:sz w:val="22"/>
              </w:rPr>
              <w:t>6</w:t>
            </w:r>
          </w:p>
        </w:tc>
        <w:tc>
          <w:tcPr>
            <w:tcW w:w="2520" w:type="dxa"/>
          </w:tcPr>
          <w:p w14:paraId="782E459D" w14:textId="77777777" w:rsidR="003C5601" w:rsidRPr="00845374" w:rsidRDefault="003C5601" w:rsidP="007D128C">
            <w:pPr>
              <w:rPr>
                <w:color w:val="161617"/>
                <w:sz w:val="22"/>
              </w:rPr>
            </w:pPr>
            <w:r w:rsidRPr="00845374">
              <w:rPr>
                <w:color w:val="161617"/>
                <w:sz w:val="22"/>
              </w:rPr>
              <w:t>DEPOSIT_FUNDS</w:t>
            </w:r>
          </w:p>
        </w:tc>
        <w:tc>
          <w:tcPr>
            <w:tcW w:w="6570" w:type="dxa"/>
          </w:tcPr>
          <w:p w14:paraId="22319312" w14:textId="77777777" w:rsidR="003C5601" w:rsidRPr="00845374" w:rsidRDefault="003C5601" w:rsidP="007D128C">
            <w:pPr>
              <w:rPr>
                <w:color w:val="161617"/>
                <w:sz w:val="22"/>
              </w:rPr>
            </w:pPr>
            <w:r w:rsidRPr="00845374">
              <w:rPr>
                <w:color w:val="161617"/>
                <w:sz w:val="22"/>
              </w:rPr>
              <w:t>Deposit Fund</w:t>
            </w:r>
          </w:p>
        </w:tc>
      </w:tr>
      <w:tr w:rsidR="003C5601" w:rsidRPr="00845374" w14:paraId="713A57AB"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59B8530D" w14:textId="77777777" w:rsidR="003C5601" w:rsidRPr="00845374" w:rsidRDefault="003C5601" w:rsidP="002F5474">
            <w:pPr>
              <w:ind w:right="144"/>
              <w:jc w:val="right"/>
              <w:rPr>
                <w:color w:val="161617"/>
                <w:sz w:val="22"/>
              </w:rPr>
            </w:pPr>
            <w:r w:rsidRPr="00845374">
              <w:rPr>
                <w:color w:val="161617"/>
                <w:sz w:val="22"/>
              </w:rPr>
              <w:t>7</w:t>
            </w:r>
          </w:p>
        </w:tc>
        <w:tc>
          <w:tcPr>
            <w:tcW w:w="2520" w:type="dxa"/>
          </w:tcPr>
          <w:p w14:paraId="0F571296" w14:textId="77777777" w:rsidR="003C5601" w:rsidRPr="00845374" w:rsidRDefault="003C5601" w:rsidP="007D128C">
            <w:pPr>
              <w:rPr>
                <w:color w:val="161617"/>
                <w:sz w:val="22"/>
              </w:rPr>
            </w:pPr>
            <w:r w:rsidRPr="00845374">
              <w:rPr>
                <w:color w:val="161617"/>
                <w:sz w:val="22"/>
              </w:rPr>
              <w:t>TRUST_FUNDS</w:t>
            </w:r>
          </w:p>
        </w:tc>
        <w:tc>
          <w:tcPr>
            <w:tcW w:w="6570" w:type="dxa"/>
          </w:tcPr>
          <w:p w14:paraId="1A70B772" w14:textId="77777777" w:rsidR="003C5601" w:rsidRPr="00845374" w:rsidRDefault="003C5601" w:rsidP="007D128C">
            <w:pPr>
              <w:rPr>
                <w:color w:val="161617"/>
                <w:sz w:val="22"/>
              </w:rPr>
            </w:pPr>
            <w:r w:rsidRPr="00845374">
              <w:rPr>
                <w:color w:val="161617"/>
                <w:sz w:val="22"/>
              </w:rPr>
              <w:t>Trust Fund</w:t>
            </w:r>
          </w:p>
        </w:tc>
      </w:tr>
      <w:tr w:rsidR="003C5601" w:rsidRPr="00845374" w14:paraId="0321650A"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6642315B" w14:textId="77777777" w:rsidR="003C5601" w:rsidRPr="00845374" w:rsidRDefault="003C5601" w:rsidP="002F5474">
            <w:pPr>
              <w:ind w:right="144"/>
              <w:jc w:val="right"/>
              <w:rPr>
                <w:color w:val="161617"/>
                <w:sz w:val="22"/>
              </w:rPr>
            </w:pPr>
            <w:r w:rsidRPr="00845374">
              <w:rPr>
                <w:color w:val="161617"/>
                <w:sz w:val="22"/>
              </w:rPr>
              <w:t>8</w:t>
            </w:r>
          </w:p>
        </w:tc>
        <w:tc>
          <w:tcPr>
            <w:tcW w:w="2520" w:type="dxa"/>
          </w:tcPr>
          <w:p w14:paraId="146C622D" w14:textId="77777777" w:rsidR="003C5601" w:rsidRPr="00845374" w:rsidRDefault="003C5601" w:rsidP="007D128C">
            <w:pPr>
              <w:rPr>
                <w:color w:val="161617"/>
                <w:sz w:val="22"/>
              </w:rPr>
            </w:pPr>
            <w:r w:rsidRPr="00845374">
              <w:rPr>
                <w:color w:val="161617"/>
                <w:sz w:val="22"/>
              </w:rPr>
              <w:t>REVOLV_FUNDS</w:t>
            </w:r>
          </w:p>
        </w:tc>
        <w:tc>
          <w:tcPr>
            <w:tcW w:w="6570" w:type="dxa"/>
          </w:tcPr>
          <w:p w14:paraId="1CFF2454" w14:textId="77777777" w:rsidR="003C5601" w:rsidRPr="00845374" w:rsidRDefault="003C5601" w:rsidP="007D128C">
            <w:pPr>
              <w:rPr>
                <w:color w:val="161617"/>
                <w:sz w:val="22"/>
              </w:rPr>
            </w:pPr>
            <w:r w:rsidRPr="00845374">
              <w:rPr>
                <w:color w:val="161617"/>
                <w:sz w:val="22"/>
              </w:rPr>
              <w:t>Trust Revolving Fund</w:t>
            </w:r>
          </w:p>
        </w:tc>
      </w:tr>
      <w:tr w:rsidR="003C5601" w:rsidRPr="00845374" w14:paraId="1CA4CA0D"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332DDECA" w14:textId="77777777" w:rsidR="003C5601" w:rsidRPr="00845374" w:rsidRDefault="003C5601" w:rsidP="002F5474">
            <w:pPr>
              <w:ind w:right="144"/>
              <w:jc w:val="right"/>
              <w:rPr>
                <w:color w:val="161617"/>
                <w:sz w:val="22"/>
              </w:rPr>
            </w:pPr>
            <w:r w:rsidRPr="00845374">
              <w:rPr>
                <w:color w:val="161617"/>
                <w:sz w:val="22"/>
              </w:rPr>
              <w:t>9</w:t>
            </w:r>
          </w:p>
        </w:tc>
        <w:tc>
          <w:tcPr>
            <w:tcW w:w="2520" w:type="dxa"/>
          </w:tcPr>
          <w:p w14:paraId="01C8C108" w14:textId="77777777" w:rsidR="003C5601" w:rsidRPr="00845374" w:rsidRDefault="003C5601" w:rsidP="007D128C">
            <w:pPr>
              <w:rPr>
                <w:color w:val="161617"/>
                <w:sz w:val="22"/>
              </w:rPr>
            </w:pPr>
            <w:r w:rsidRPr="00845374">
              <w:rPr>
                <w:color w:val="161617"/>
                <w:sz w:val="22"/>
              </w:rPr>
              <w:t>OTHER_FUND_TYPES</w:t>
            </w:r>
          </w:p>
        </w:tc>
        <w:tc>
          <w:tcPr>
            <w:tcW w:w="6570" w:type="dxa"/>
          </w:tcPr>
          <w:p w14:paraId="0DA20BA1" w14:textId="77777777" w:rsidR="003C5601" w:rsidRPr="00845374" w:rsidRDefault="003C5601" w:rsidP="007D128C">
            <w:pPr>
              <w:rPr>
                <w:color w:val="161617"/>
                <w:sz w:val="22"/>
              </w:rPr>
            </w:pPr>
            <w:r w:rsidRPr="00845374">
              <w:rPr>
                <w:color w:val="161617"/>
                <w:sz w:val="22"/>
              </w:rPr>
              <w:t>Clearing Accounts</w:t>
            </w:r>
          </w:p>
        </w:tc>
      </w:tr>
      <w:tr w:rsidR="003C5601" w:rsidRPr="00845374" w14:paraId="35E8DCA3"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8E825CB" w14:textId="77777777" w:rsidR="003C5601" w:rsidRPr="003E3FDB" w:rsidRDefault="003C5601" w:rsidP="002F5474">
            <w:pPr>
              <w:ind w:right="144"/>
              <w:jc w:val="right"/>
              <w:rPr>
                <w:color w:val="161617"/>
                <w:sz w:val="22"/>
              </w:rPr>
            </w:pPr>
            <w:r w:rsidRPr="003E3FDB">
              <w:rPr>
                <w:color w:val="161617"/>
                <w:sz w:val="22"/>
              </w:rPr>
              <w:t>10</w:t>
            </w:r>
          </w:p>
        </w:tc>
        <w:tc>
          <w:tcPr>
            <w:tcW w:w="2520" w:type="dxa"/>
          </w:tcPr>
          <w:p w14:paraId="7CFECB1D" w14:textId="77777777" w:rsidR="003C5601" w:rsidRPr="003E3FDB" w:rsidRDefault="003C5601" w:rsidP="007D128C">
            <w:pPr>
              <w:rPr>
                <w:color w:val="161617"/>
                <w:sz w:val="22"/>
              </w:rPr>
            </w:pPr>
            <w:r w:rsidRPr="003E3FDB">
              <w:rPr>
                <w:color w:val="161617"/>
                <w:sz w:val="22"/>
              </w:rPr>
              <w:t>OTHER_FUND_TYPES</w:t>
            </w:r>
          </w:p>
        </w:tc>
        <w:tc>
          <w:tcPr>
            <w:tcW w:w="6570" w:type="dxa"/>
          </w:tcPr>
          <w:p w14:paraId="55C306CD" w14:textId="77777777" w:rsidR="003C5601" w:rsidRPr="003E3FDB" w:rsidRDefault="003C5601" w:rsidP="007D128C">
            <w:pPr>
              <w:rPr>
                <w:color w:val="161617"/>
                <w:sz w:val="22"/>
              </w:rPr>
            </w:pPr>
            <w:r w:rsidRPr="003E3FDB">
              <w:rPr>
                <w:color w:val="161617"/>
                <w:sz w:val="22"/>
              </w:rPr>
              <w:t>Miscellaneous Receipt Accounts</w:t>
            </w:r>
          </w:p>
        </w:tc>
      </w:tr>
      <w:tr w:rsidR="003C5601" w:rsidRPr="00845374" w14:paraId="4437817E"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41651DD9" w14:textId="77777777" w:rsidR="003C5601" w:rsidRPr="00845374" w:rsidRDefault="003C5601" w:rsidP="002F5474">
            <w:pPr>
              <w:ind w:right="144"/>
              <w:jc w:val="right"/>
              <w:rPr>
                <w:color w:val="161617"/>
                <w:sz w:val="22"/>
              </w:rPr>
            </w:pPr>
            <w:r w:rsidRPr="00845374">
              <w:rPr>
                <w:color w:val="161617"/>
                <w:sz w:val="22"/>
              </w:rPr>
              <w:t>11</w:t>
            </w:r>
          </w:p>
        </w:tc>
        <w:tc>
          <w:tcPr>
            <w:tcW w:w="2520" w:type="dxa"/>
          </w:tcPr>
          <w:p w14:paraId="5F36F65B" w14:textId="77777777" w:rsidR="003C5601" w:rsidRPr="00845374" w:rsidRDefault="003C5601" w:rsidP="007D128C">
            <w:pPr>
              <w:rPr>
                <w:color w:val="161617"/>
                <w:sz w:val="22"/>
              </w:rPr>
            </w:pPr>
            <w:r w:rsidRPr="00845374">
              <w:rPr>
                <w:color w:val="161617"/>
                <w:sz w:val="22"/>
              </w:rPr>
              <w:t>GENERAL_FUNDS</w:t>
            </w:r>
          </w:p>
        </w:tc>
        <w:tc>
          <w:tcPr>
            <w:tcW w:w="6570" w:type="dxa"/>
          </w:tcPr>
          <w:p w14:paraId="5A95E9CF" w14:textId="77777777" w:rsidR="003C5601" w:rsidRPr="00845374" w:rsidRDefault="003C5601" w:rsidP="007D128C">
            <w:pPr>
              <w:rPr>
                <w:color w:val="161617"/>
                <w:sz w:val="22"/>
              </w:rPr>
            </w:pPr>
            <w:r w:rsidRPr="00845374">
              <w:rPr>
                <w:color w:val="161617"/>
                <w:sz w:val="22"/>
              </w:rPr>
              <w:t>Credit Reform – Program Account</w:t>
            </w:r>
          </w:p>
        </w:tc>
      </w:tr>
      <w:tr w:rsidR="003C5601" w:rsidRPr="00845374" w14:paraId="3CAA8677"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206F89B4" w14:textId="77777777" w:rsidR="003C5601" w:rsidRPr="00845374" w:rsidRDefault="003C5601" w:rsidP="002F5474">
            <w:pPr>
              <w:ind w:right="144"/>
              <w:jc w:val="right"/>
              <w:rPr>
                <w:color w:val="161617"/>
                <w:sz w:val="22"/>
              </w:rPr>
            </w:pPr>
            <w:r w:rsidRPr="00845374">
              <w:rPr>
                <w:color w:val="161617"/>
                <w:sz w:val="22"/>
              </w:rPr>
              <w:t>12</w:t>
            </w:r>
          </w:p>
        </w:tc>
        <w:tc>
          <w:tcPr>
            <w:tcW w:w="2520" w:type="dxa"/>
          </w:tcPr>
          <w:p w14:paraId="72028A71" w14:textId="77777777" w:rsidR="003C5601" w:rsidRPr="00845374" w:rsidRDefault="003C5601" w:rsidP="007D128C">
            <w:pPr>
              <w:rPr>
                <w:color w:val="161617"/>
                <w:sz w:val="22"/>
              </w:rPr>
            </w:pPr>
            <w:r w:rsidRPr="00845374">
              <w:rPr>
                <w:color w:val="161617"/>
                <w:sz w:val="22"/>
              </w:rPr>
              <w:t>REVOLV_FUNDS</w:t>
            </w:r>
          </w:p>
        </w:tc>
        <w:tc>
          <w:tcPr>
            <w:tcW w:w="6570" w:type="dxa"/>
          </w:tcPr>
          <w:p w14:paraId="6685F8E6" w14:textId="77777777" w:rsidR="003C5601" w:rsidRPr="00845374" w:rsidRDefault="003C5601" w:rsidP="007D128C">
            <w:pPr>
              <w:rPr>
                <w:color w:val="161617"/>
                <w:sz w:val="22"/>
              </w:rPr>
            </w:pPr>
            <w:r w:rsidRPr="00845374">
              <w:rPr>
                <w:color w:val="161617"/>
                <w:sz w:val="22"/>
              </w:rPr>
              <w:t>Credit Reform – Financing Account</w:t>
            </w:r>
          </w:p>
        </w:tc>
      </w:tr>
      <w:tr w:rsidR="003C5601" w:rsidRPr="00845374" w14:paraId="1AC54833" w14:textId="77777777" w:rsidTr="002F5474">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c>
          <w:tcPr>
            <w:tcW w:w="720" w:type="dxa"/>
          </w:tcPr>
          <w:p w14:paraId="74F5672F" w14:textId="77777777" w:rsidR="003C5601" w:rsidRPr="00845374" w:rsidRDefault="003C5601" w:rsidP="002F5474">
            <w:pPr>
              <w:ind w:right="144"/>
              <w:jc w:val="right"/>
              <w:rPr>
                <w:color w:val="161617"/>
                <w:sz w:val="22"/>
              </w:rPr>
            </w:pPr>
            <w:r w:rsidRPr="00845374">
              <w:rPr>
                <w:color w:val="161617"/>
                <w:sz w:val="22"/>
              </w:rPr>
              <w:t>13</w:t>
            </w:r>
          </w:p>
        </w:tc>
        <w:tc>
          <w:tcPr>
            <w:tcW w:w="2520" w:type="dxa"/>
          </w:tcPr>
          <w:p w14:paraId="05845BC1" w14:textId="77777777" w:rsidR="003C5601" w:rsidRPr="00845374" w:rsidRDefault="003C5601" w:rsidP="007D128C">
            <w:pPr>
              <w:rPr>
                <w:color w:val="161617"/>
                <w:sz w:val="22"/>
              </w:rPr>
            </w:pPr>
            <w:r w:rsidRPr="00845374">
              <w:rPr>
                <w:color w:val="161617"/>
                <w:sz w:val="22"/>
              </w:rPr>
              <w:t>REVOLV_FUNDS</w:t>
            </w:r>
          </w:p>
        </w:tc>
        <w:tc>
          <w:tcPr>
            <w:tcW w:w="6570" w:type="dxa"/>
          </w:tcPr>
          <w:p w14:paraId="41C0C152" w14:textId="77777777" w:rsidR="003C5601" w:rsidRPr="00845374" w:rsidRDefault="003C5601" w:rsidP="007D128C">
            <w:pPr>
              <w:rPr>
                <w:color w:val="161617"/>
                <w:sz w:val="22"/>
              </w:rPr>
            </w:pPr>
            <w:r w:rsidRPr="00845374">
              <w:rPr>
                <w:color w:val="161617"/>
                <w:sz w:val="22"/>
              </w:rPr>
              <w:t>Loans – Liquidating Account</w:t>
            </w:r>
          </w:p>
        </w:tc>
      </w:tr>
    </w:tbl>
    <w:p w14:paraId="6E9D6471" w14:textId="77777777" w:rsidR="00660620" w:rsidRDefault="00660620" w:rsidP="00565D63">
      <w:pPr>
        <w:ind w:left="90"/>
        <w:rPr>
          <w:bCs/>
          <w:color w:val="161617"/>
          <w:sz w:val="22"/>
        </w:rPr>
      </w:pPr>
    </w:p>
    <w:p w14:paraId="1107BAF0" w14:textId="0EE906D0" w:rsidR="00EB61A5" w:rsidRPr="00C03B86" w:rsidRDefault="003C5601" w:rsidP="00107D1F">
      <w:pPr>
        <w:rPr>
          <w:bCs/>
          <w:color w:val="161617"/>
          <w:sz w:val="22"/>
        </w:rPr>
      </w:pPr>
      <w:r w:rsidRPr="00845374">
        <w:rPr>
          <w:bCs/>
          <w:color w:val="161617"/>
          <w:sz w:val="22"/>
        </w:rPr>
        <w:t xml:space="preserve">Source:  </w:t>
      </w:r>
      <w:r w:rsidR="008E46FF" w:rsidRPr="008E46FF">
        <w:rPr>
          <w:bCs/>
          <w:color w:val="161617"/>
          <w:sz w:val="22"/>
        </w:rPr>
        <w:t xml:space="preserve">Federal Account Symbols and Titles </w:t>
      </w:r>
      <w:r w:rsidR="008E46FF">
        <w:rPr>
          <w:bCs/>
          <w:color w:val="161617"/>
          <w:sz w:val="22"/>
        </w:rPr>
        <w:t>Book (</w:t>
      </w:r>
      <w:hyperlink r:id="rId18" w:history="1">
        <w:r w:rsidR="00C0502C" w:rsidRPr="008E46FF">
          <w:rPr>
            <w:rStyle w:val="Hyperlink"/>
            <w:bCs/>
            <w:sz w:val="22"/>
          </w:rPr>
          <w:t>FAST Book</w:t>
        </w:r>
      </w:hyperlink>
      <w:r w:rsidR="008E46FF">
        <w:rPr>
          <w:bCs/>
          <w:color w:val="161617"/>
          <w:sz w:val="22"/>
        </w:rPr>
        <w:t>)</w:t>
      </w:r>
    </w:p>
    <w:p w14:paraId="1453EB3A" w14:textId="2E3A7EEC" w:rsidR="003C5601" w:rsidRDefault="003C5601" w:rsidP="003C5601">
      <w:pPr>
        <w:rPr>
          <w:b/>
          <w:color w:val="161617"/>
          <w:sz w:val="22"/>
        </w:rPr>
      </w:pPr>
    </w:p>
    <w:p w14:paraId="60356B9B" w14:textId="50CDA3C3" w:rsidR="003C5601" w:rsidRDefault="003C5601" w:rsidP="003C5601">
      <w:pPr>
        <w:rPr>
          <w:b/>
          <w:color w:val="161617"/>
          <w:sz w:val="22"/>
        </w:rPr>
      </w:pPr>
      <w:r w:rsidRPr="00C03B86">
        <w:rPr>
          <w:b/>
          <w:color w:val="161617"/>
          <w:sz w:val="22"/>
        </w:rPr>
        <w:t>Budget SubFunction (BSF) Codes:</w:t>
      </w:r>
      <w:r w:rsidR="008F31B6" w:rsidRPr="00C03B86">
        <w:rPr>
          <w:b/>
          <w:color w:val="161617"/>
          <w:sz w:val="22"/>
        </w:rPr>
        <w:t xml:space="preserve">  </w:t>
      </w:r>
    </w:p>
    <w:p w14:paraId="048AF60D" w14:textId="77777777" w:rsidR="00933907" w:rsidRDefault="00933907" w:rsidP="00271BE9">
      <w:pPr>
        <w:ind w:left="90" w:hanging="90"/>
        <w:rPr>
          <w:color w:val="161617"/>
        </w:rPr>
      </w:pPr>
    </w:p>
    <w:p w14:paraId="7C6DF7A4" w14:textId="6DE4FB56" w:rsidR="003C5601" w:rsidRDefault="00EB61A5" w:rsidP="00271BE9">
      <w:pPr>
        <w:ind w:left="90" w:hanging="90"/>
        <w:rPr>
          <w:color w:val="161617"/>
        </w:rPr>
      </w:pPr>
      <w:r w:rsidRPr="00845374">
        <w:rPr>
          <w:color w:val="161617"/>
        </w:rPr>
        <w:t xml:space="preserve">*The BSF classifications by fund group shown in the above Departmental list of funds are the classifications for the Department’s Statement of Net Cost by </w:t>
      </w:r>
      <w:r w:rsidR="003C2B04" w:rsidRPr="00845374">
        <w:rPr>
          <w:color w:val="161617"/>
        </w:rPr>
        <w:t>Major Budgetary</w:t>
      </w:r>
      <w:r w:rsidRPr="00845374">
        <w:rPr>
          <w:color w:val="161617"/>
        </w:rPr>
        <w:t xml:space="preserve"> Function Footnote</w:t>
      </w:r>
    </w:p>
    <w:p w14:paraId="33B4242A" w14:textId="77777777" w:rsidR="00660620" w:rsidRPr="00845374" w:rsidRDefault="00660620" w:rsidP="00EB61A5">
      <w:pPr>
        <w:ind w:left="90"/>
        <w:rPr>
          <w:b/>
          <w:color w:val="161617"/>
          <w:sz w:val="16"/>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257"/>
      </w:tblGrid>
      <w:tr w:rsidR="003C5601" w:rsidRPr="00845374" w14:paraId="20833740" w14:textId="77777777" w:rsidTr="002F5474">
        <w:trPr>
          <w:trHeight w:val="359"/>
          <w:tblHeader/>
        </w:trPr>
        <w:tc>
          <w:tcPr>
            <w:tcW w:w="1553" w:type="dxa"/>
            <w:vAlign w:val="center"/>
          </w:tcPr>
          <w:p w14:paraId="21C242B8" w14:textId="77777777" w:rsidR="003C5601" w:rsidRPr="00845374" w:rsidRDefault="003C5601" w:rsidP="007D128C">
            <w:pPr>
              <w:jc w:val="center"/>
              <w:rPr>
                <w:b/>
                <w:color w:val="161617"/>
                <w:sz w:val="22"/>
              </w:rPr>
            </w:pPr>
            <w:r w:rsidRPr="00845374">
              <w:rPr>
                <w:b/>
                <w:color w:val="161617"/>
                <w:sz w:val="22"/>
              </w:rPr>
              <w:t>Code</w:t>
            </w:r>
          </w:p>
        </w:tc>
        <w:tc>
          <w:tcPr>
            <w:tcW w:w="8257" w:type="dxa"/>
            <w:vAlign w:val="center"/>
          </w:tcPr>
          <w:p w14:paraId="3486554D" w14:textId="77777777" w:rsidR="003C5601" w:rsidRPr="00845374" w:rsidRDefault="003C5601" w:rsidP="007D128C">
            <w:pPr>
              <w:jc w:val="center"/>
              <w:rPr>
                <w:b/>
                <w:color w:val="161617"/>
                <w:sz w:val="22"/>
              </w:rPr>
            </w:pPr>
            <w:r w:rsidRPr="00845374">
              <w:rPr>
                <w:b/>
                <w:color w:val="161617"/>
                <w:sz w:val="22"/>
              </w:rPr>
              <w:t>Name</w:t>
            </w:r>
          </w:p>
        </w:tc>
      </w:tr>
      <w:tr w:rsidR="003C5601" w:rsidRPr="00845374" w14:paraId="28FB5EF7" w14:textId="77777777" w:rsidTr="002F5474">
        <w:tc>
          <w:tcPr>
            <w:tcW w:w="1553" w:type="dxa"/>
          </w:tcPr>
          <w:p w14:paraId="64EB68A4" w14:textId="77777777" w:rsidR="003C5601" w:rsidRPr="00845374" w:rsidRDefault="003C5601" w:rsidP="007D128C">
            <w:pPr>
              <w:jc w:val="center"/>
              <w:rPr>
                <w:color w:val="161617"/>
                <w:sz w:val="22"/>
              </w:rPr>
            </w:pPr>
            <w:r w:rsidRPr="00845374">
              <w:rPr>
                <w:color w:val="161617"/>
                <w:sz w:val="22"/>
              </w:rPr>
              <w:t>302</w:t>
            </w:r>
          </w:p>
        </w:tc>
        <w:tc>
          <w:tcPr>
            <w:tcW w:w="8257" w:type="dxa"/>
          </w:tcPr>
          <w:p w14:paraId="361A45FA" w14:textId="77777777" w:rsidR="003C5601" w:rsidRPr="00845374" w:rsidRDefault="003C5601" w:rsidP="007D128C">
            <w:pPr>
              <w:rPr>
                <w:color w:val="161617"/>
                <w:sz w:val="22"/>
              </w:rPr>
            </w:pPr>
            <w:r w:rsidRPr="00845374">
              <w:rPr>
                <w:color w:val="161617"/>
                <w:sz w:val="22"/>
              </w:rPr>
              <w:t>Conservation and Land Management</w:t>
            </w:r>
          </w:p>
        </w:tc>
      </w:tr>
      <w:tr w:rsidR="003C5601" w:rsidRPr="00845374" w14:paraId="7AF1E499" w14:textId="77777777" w:rsidTr="002F5474">
        <w:tc>
          <w:tcPr>
            <w:tcW w:w="1553" w:type="dxa"/>
          </w:tcPr>
          <w:p w14:paraId="4E76E6B9" w14:textId="77777777" w:rsidR="003C5601" w:rsidRPr="00845374" w:rsidRDefault="003C5601" w:rsidP="007D128C">
            <w:pPr>
              <w:jc w:val="center"/>
              <w:rPr>
                <w:color w:val="161617"/>
                <w:sz w:val="22"/>
              </w:rPr>
            </w:pPr>
            <w:r w:rsidRPr="00845374">
              <w:rPr>
                <w:color w:val="161617"/>
                <w:sz w:val="22"/>
              </w:rPr>
              <w:t>304</w:t>
            </w:r>
          </w:p>
        </w:tc>
        <w:tc>
          <w:tcPr>
            <w:tcW w:w="8257" w:type="dxa"/>
          </w:tcPr>
          <w:p w14:paraId="427E1B80" w14:textId="77777777" w:rsidR="003C5601" w:rsidRPr="00845374" w:rsidRDefault="003C5601" w:rsidP="007D128C">
            <w:pPr>
              <w:rPr>
                <w:color w:val="161617"/>
                <w:sz w:val="22"/>
              </w:rPr>
            </w:pPr>
            <w:r w:rsidRPr="00845374">
              <w:rPr>
                <w:color w:val="161617"/>
                <w:sz w:val="22"/>
              </w:rPr>
              <w:t>Pollution Control and Abatement</w:t>
            </w:r>
          </w:p>
        </w:tc>
      </w:tr>
      <w:tr w:rsidR="003C5601" w:rsidRPr="00845374" w14:paraId="059DBC10" w14:textId="77777777" w:rsidTr="002F5474">
        <w:tc>
          <w:tcPr>
            <w:tcW w:w="1553" w:type="dxa"/>
          </w:tcPr>
          <w:p w14:paraId="2CDBBF63" w14:textId="77777777" w:rsidR="003C5601" w:rsidRPr="00845374" w:rsidRDefault="003C5601" w:rsidP="007D128C">
            <w:pPr>
              <w:jc w:val="center"/>
              <w:rPr>
                <w:color w:val="161617"/>
                <w:sz w:val="22"/>
              </w:rPr>
            </w:pPr>
            <w:r w:rsidRPr="00845374">
              <w:rPr>
                <w:color w:val="161617"/>
                <w:sz w:val="22"/>
              </w:rPr>
              <w:t>306</w:t>
            </w:r>
          </w:p>
        </w:tc>
        <w:tc>
          <w:tcPr>
            <w:tcW w:w="8257" w:type="dxa"/>
          </w:tcPr>
          <w:p w14:paraId="054A11E9" w14:textId="77777777" w:rsidR="003C5601" w:rsidRPr="00845374" w:rsidRDefault="003C5601" w:rsidP="007D128C">
            <w:pPr>
              <w:rPr>
                <w:color w:val="161617"/>
                <w:sz w:val="22"/>
              </w:rPr>
            </w:pPr>
            <w:r w:rsidRPr="00845374">
              <w:rPr>
                <w:color w:val="161617"/>
                <w:sz w:val="22"/>
              </w:rPr>
              <w:t>Other Natural Resources</w:t>
            </w:r>
          </w:p>
        </w:tc>
      </w:tr>
      <w:tr w:rsidR="003C5601" w:rsidRPr="00845374" w14:paraId="00947274" w14:textId="77777777" w:rsidTr="002F5474">
        <w:tc>
          <w:tcPr>
            <w:tcW w:w="1553" w:type="dxa"/>
          </w:tcPr>
          <w:p w14:paraId="0F446FEE" w14:textId="77777777" w:rsidR="003C5601" w:rsidRPr="00845374" w:rsidRDefault="003C5601" w:rsidP="007D128C">
            <w:pPr>
              <w:jc w:val="center"/>
              <w:rPr>
                <w:color w:val="161617"/>
                <w:sz w:val="22"/>
              </w:rPr>
            </w:pPr>
            <w:r w:rsidRPr="00845374">
              <w:rPr>
                <w:color w:val="161617"/>
                <w:sz w:val="22"/>
              </w:rPr>
              <w:t>376</w:t>
            </w:r>
          </w:p>
        </w:tc>
        <w:tc>
          <w:tcPr>
            <w:tcW w:w="8257" w:type="dxa"/>
          </w:tcPr>
          <w:p w14:paraId="4F86C731" w14:textId="77777777" w:rsidR="003C5601" w:rsidRPr="00845374" w:rsidRDefault="003C5601" w:rsidP="007D128C">
            <w:pPr>
              <w:rPr>
                <w:color w:val="161617"/>
                <w:sz w:val="22"/>
              </w:rPr>
            </w:pPr>
            <w:r w:rsidRPr="00845374">
              <w:rPr>
                <w:color w:val="161617"/>
                <w:sz w:val="22"/>
              </w:rPr>
              <w:t>Other Advancement of Commerce</w:t>
            </w:r>
          </w:p>
        </w:tc>
      </w:tr>
      <w:tr w:rsidR="003C5601" w:rsidRPr="00845374" w14:paraId="05153AB2" w14:textId="77777777" w:rsidTr="002F5474">
        <w:tc>
          <w:tcPr>
            <w:tcW w:w="1553" w:type="dxa"/>
          </w:tcPr>
          <w:p w14:paraId="59F782D6" w14:textId="77777777" w:rsidR="003C5601" w:rsidRPr="00845374" w:rsidRDefault="003C5601" w:rsidP="007D128C">
            <w:pPr>
              <w:jc w:val="center"/>
              <w:rPr>
                <w:color w:val="161617"/>
                <w:sz w:val="22"/>
              </w:rPr>
            </w:pPr>
            <w:r w:rsidRPr="00845374">
              <w:rPr>
                <w:color w:val="161617"/>
                <w:sz w:val="22"/>
              </w:rPr>
              <w:t>452</w:t>
            </w:r>
          </w:p>
        </w:tc>
        <w:tc>
          <w:tcPr>
            <w:tcW w:w="8257" w:type="dxa"/>
          </w:tcPr>
          <w:p w14:paraId="07633C84" w14:textId="77777777" w:rsidR="003C5601" w:rsidRPr="00845374" w:rsidRDefault="003C5601" w:rsidP="007D128C">
            <w:pPr>
              <w:rPr>
                <w:color w:val="161617"/>
                <w:sz w:val="22"/>
              </w:rPr>
            </w:pPr>
            <w:r w:rsidRPr="00845374">
              <w:rPr>
                <w:color w:val="161617"/>
                <w:sz w:val="22"/>
              </w:rPr>
              <w:t>Area and Regional Development</w:t>
            </w:r>
          </w:p>
        </w:tc>
      </w:tr>
      <w:tr w:rsidR="003C5601" w:rsidRPr="00845374" w14:paraId="66624E47" w14:textId="77777777" w:rsidTr="002F5474">
        <w:tc>
          <w:tcPr>
            <w:tcW w:w="1553" w:type="dxa"/>
          </w:tcPr>
          <w:p w14:paraId="1A796E9F" w14:textId="77777777" w:rsidR="003C5601" w:rsidRPr="00845374" w:rsidRDefault="003C5601" w:rsidP="007D128C">
            <w:pPr>
              <w:jc w:val="center"/>
              <w:rPr>
                <w:color w:val="161617"/>
                <w:sz w:val="22"/>
              </w:rPr>
            </w:pPr>
            <w:r w:rsidRPr="00845374">
              <w:rPr>
                <w:color w:val="161617"/>
                <w:sz w:val="22"/>
              </w:rPr>
              <w:t>503</w:t>
            </w:r>
          </w:p>
        </w:tc>
        <w:tc>
          <w:tcPr>
            <w:tcW w:w="8257" w:type="dxa"/>
          </w:tcPr>
          <w:p w14:paraId="3F9586D4" w14:textId="77777777" w:rsidR="003C5601" w:rsidRPr="00845374" w:rsidRDefault="003C5601" w:rsidP="007D128C">
            <w:pPr>
              <w:rPr>
                <w:color w:val="161617"/>
                <w:sz w:val="22"/>
              </w:rPr>
            </w:pPr>
            <w:r w:rsidRPr="00845374">
              <w:rPr>
                <w:color w:val="161617"/>
                <w:sz w:val="22"/>
              </w:rPr>
              <w:t>Research and General Education Aids</w:t>
            </w:r>
          </w:p>
        </w:tc>
      </w:tr>
      <w:tr w:rsidR="00223647" w:rsidRPr="00845374" w14:paraId="2B0B971D" w14:textId="77777777" w:rsidTr="002F5474">
        <w:tc>
          <w:tcPr>
            <w:tcW w:w="1553" w:type="dxa"/>
          </w:tcPr>
          <w:p w14:paraId="02EE4655" w14:textId="324C362C" w:rsidR="00223647" w:rsidRPr="00845374" w:rsidRDefault="00223647" w:rsidP="007D128C">
            <w:pPr>
              <w:jc w:val="center"/>
              <w:rPr>
                <w:color w:val="161617"/>
                <w:sz w:val="22"/>
              </w:rPr>
            </w:pPr>
            <w:r>
              <w:rPr>
                <w:color w:val="161617"/>
                <w:sz w:val="22"/>
              </w:rPr>
              <w:t>809</w:t>
            </w:r>
          </w:p>
        </w:tc>
        <w:tc>
          <w:tcPr>
            <w:tcW w:w="8257" w:type="dxa"/>
          </w:tcPr>
          <w:p w14:paraId="0A0CE075" w14:textId="1F54B299" w:rsidR="00223647" w:rsidRPr="00845374" w:rsidRDefault="00BC0DE2" w:rsidP="007D128C">
            <w:pPr>
              <w:rPr>
                <w:color w:val="161617"/>
                <w:sz w:val="22"/>
              </w:rPr>
            </w:pPr>
            <w:r w:rsidRPr="00BC0DE2">
              <w:rPr>
                <w:color w:val="161617"/>
                <w:sz w:val="22"/>
              </w:rPr>
              <w:t xml:space="preserve">Deductions for </w:t>
            </w:r>
            <w:r>
              <w:rPr>
                <w:color w:val="161617"/>
                <w:sz w:val="22"/>
              </w:rPr>
              <w:t>O</w:t>
            </w:r>
            <w:r w:rsidRPr="00BC0DE2">
              <w:rPr>
                <w:color w:val="161617"/>
                <w:sz w:val="22"/>
              </w:rPr>
              <w:t xml:space="preserve">ffsetting </w:t>
            </w:r>
            <w:r>
              <w:rPr>
                <w:color w:val="161617"/>
                <w:sz w:val="22"/>
              </w:rPr>
              <w:t>R</w:t>
            </w:r>
            <w:r w:rsidRPr="00BC0DE2">
              <w:rPr>
                <w:color w:val="161617"/>
                <w:sz w:val="22"/>
              </w:rPr>
              <w:t>eceipts</w:t>
            </w:r>
          </w:p>
        </w:tc>
      </w:tr>
      <w:tr w:rsidR="00FA0749" w:rsidRPr="00845374" w14:paraId="60727556" w14:textId="77777777" w:rsidTr="002F5474">
        <w:tc>
          <w:tcPr>
            <w:tcW w:w="1553" w:type="dxa"/>
          </w:tcPr>
          <w:p w14:paraId="318783C3" w14:textId="3CCFB65B" w:rsidR="00FA0749" w:rsidRDefault="00FA0749" w:rsidP="007D128C">
            <w:pPr>
              <w:jc w:val="center"/>
              <w:rPr>
                <w:color w:val="161617"/>
                <w:sz w:val="22"/>
              </w:rPr>
            </w:pPr>
            <w:r>
              <w:rPr>
                <w:color w:val="161617"/>
                <w:sz w:val="22"/>
              </w:rPr>
              <w:t>908</w:t>
            </w:r>
          </w:p>
        </w:tc>
        <w:tc>
          <w:tcPr>
            <w:tcW w:w="8257" w:type="dxa"/>
          </w:tcPr>
          <w:p w14:paraId="36D69081" w14:textId="1DA813F1" w:rsidR="00FA0749" w:rsidRPr="00845374" w:rsidRDefault="00BC0DE2" w:rsidP="007D128C">
            <w:pPr>
              <w:rPr>
                <w:color w:val="161617"/>
                <w:sz w:val="22"/>
              </w:rPr>
            </w:pPr>
            <w:r w:rsidRPr="00BC0DE2">
              <w:rPr>
                <w:color w:val="161617"/>
                <w:sz w:val="22"/>
              </w:rPr>
              <w:t xml:space="preserve">Other </w:t>
            </w:r>
            <w:r>
              <w:rPr>
                <w:color w:val="161617"/>
                <w:sz w:val="22"/>
              </w:rPr>
              <w:t>I</w:t>
            </w:r>
            <w:r w:rsidRPr="00BC0DE2">
              <w:rPr>
                <w:color w:val="161617"/>
                <w:sz w:val="22"/>
              </w:rPr>
              <w:t>nterest</w:t>
            </w:r>
          </w:p>
        </w:tc>
      </w:tr>
      <w:tr w:rsidR="00342EF3" w:rsidRPr="00845374" w14:paraId="0E86392D" w14:textId="77777777" w:rsidTr="002F5474">
        <w:tc>
          <w:tcPr>
            <w:tcW w:w="1553" w:type="dxa"/>
          </w:tcPr>
          <w:p w14:paraId="3E080B96" w14:textId="224960F4" w:rsidR="00342EF3" w:rsidRDefault="00342EF3" w:rsidP="007D128C">
            <w:pPr>
              <w:jc w:val="center"/>
              <w:rPr>
                <w:color w:val="161617"/>
                <w:sz w:val="22"/>
              </w:rPr>
            </w:pPr>
            <w:r>
              <w:rPr>
                <w:color w:val="161617"/>
                <w:sz w:val="22"/>
              </w:rPr>
              <w:t>959</w:t>
            </w:r>
          </w:p>
        </w:tc>
        <w:tc>
          <w:tcPr>
            <w:tcW w:w="8257" w:type="dxa"/>
          </w:tcPr>
          <w:p w14:paraId="55B1513B" w14:textId="20BA9311" w:rsidR="00342EF3" w:rsidRPr="00845374" w:rsidRDefault="00DF77E0" w:rsidP="007D128C">
            <w:pPr>
              <w:rPr>
                <w:color w:val="161617"/>
                <w:sz w:val="22"/>
              </w:rPr>
            </w:pPr>
            <w:r w:rsidRPr="00DF77E0">
              <w:rPr>
                <w:color w:val="161617"/>
                <w:sz w:val="22"/>
              </w:rPr>
              <w:t xml:space="preserve">Other </w:t>
            </w:r>
            <w:r>
              <w:rPr>
                <w:color w:val="161617"/>
                <w:sz w:val="22"/>
              </w:rPr>
              <w:t>U</w:t>
            </w:r>
            <w:r w:rsidRPr="00DF77E0">
              <w:rPr>
                <w:color w:val="161617"/>
                <w:sz w:val="22"/>
              </w:rPr>
              <w:t xml:space="preserve">ndistributed </w:t>
            </w:r>
            <w:r>
              <w:rPr>
                <w:color w:val="161617"/>
                <w:sz w:val="22"/>
              </w:rPr>
              <w:t>O</w:t>
            </w:r>
            <w:r w:rsidRPr="00DF77E0">
              <w:rPr>
                <w:color w:val="161617"/>
                <w:sz w:val="22"/>
              </w:rPr>
              <w:t xml:space="preserve">ffsetting </w:t>
            </w:r>
            <w:r>
              <w:rPr>
                <w:color w:val="161617"/>
                <w:sz w:val="22"/>
              </w:rPr>
              <w:t>R</w:t>
            </w:r>
            <w:r w:rsidRPr="00DF77E0">
              <w:rPr>
                <w:color w:val="161617"/>
                <w:sz w:val="22"/>
              </w:rPr>
              <w:t>eceipts</w:t>
            </w:r>
          </w:p>
        </w:tc>
      </w:tr>
    </w:tbl>
    <w:p w14:paraId="7B30A26A" w14:textId="288F6A15" w:rsidR="00EB09DA" w:rsidRPr="00746552" w:rsidRDefault="003C5601" w:rsidP="004756C4">
      <w:pPr>
        <w:rPr>
          <w:strike/>
          <w:color w:val="161617"/>
        </w:rPr>
      </w:pPr>
      <w:r w:rsidRPr="00845374">
        <w:rPr>
          <w:bCs/>
          <w:color w:val="161617"/>
        </w:rPr>
        <w:t xml:space="preserve">NOTE: </w:t>
      </w:r>
      <w:r w:rsidR="00BE754C" w:rsidRPr="00845374">
        <w:rPr>
          <w:bCs/>
          <w:color w:val="161617"/>
        </w:rPr>
        <w:t xml:space="preserve"> </w:t>
      </w:r>
      <w:r w:rsidR="000E3C17" w:rsidRPr="00845374">
        <w:rPr>
          <w:bCs/>
          <w:color w:val="161617"/>
        </w:rPr>
        <w:t xml:space="preserve">The BSF codes shown in the table directly above are only </w:t>
      </w:r>
      <w:r w:rsidR="00AF40D1" w:rsidRPr="00845374">
        <w:rPr>
          <w:bCs/>
          <w:color w:val="161617"/>
        </w:rPr>
        <w:t xml:space="preserve">ones </w:t>
      </w:r>
      <w:r w:rsidR="000E3C17" w:rsidRPr="00845374">
        <w:rPr>
          <w:bCs/>
          <w:color w:val="161617"/>
        </w:rPr>
        <w:t>that are included in the Department of Commerce’s funds list above</w:t>
      </w:r>
      <w:r w:rsidR="004756C4">
        <w:rPr>
          <w:bCs/>
          <w:color w:val="161617"/>
        </w:rPr>
        <w:t>,</w:t>
      </w:r>
      <w:r w:rsidR="000E3C17" w:rsidRPr="00845374">
        <w:rPr>
          <w:bCs/>
          <w:color w:val="161617"/>
        </w:rPr>
        <w:t xml:space="preserve"> and </w:t>
      </w:r>
      <w:r w:rsidR="004756C4">
        <w:rPr>
          <w:bCs/>
          <w:color w:val="161617"/>
        </w:rPr>
        <w:t xml:space="preserve">this </w:t>
      </w:r>
      <w:r w:rsidR="000E3C17" w:rsidRPr="00845374">
        <w:rPr>
          <w:bCs/>
          <w:color w:val="161617"/>
        </w:rPr>
        <w:t xml:space="preserve">is not a comprehensive list of BSF codes. </w:t>
      </w:r>
    </w:p>
    <w:sectPr w:rsidR="00EB09DA" w:rsidRPr="00746552" w:rsidSect="00565D63">
      <w:headerReference w:type="default" r:id="rId19"/>
      <w:endnotePr>
        <w:numFmt w:val="decimal"/>
      </w:endnotePr>
      <w:pgSz w:w="12240" w:h="15840" w:code="1"/>
      <w:pgMar w:top="634" w:right="994" w:bottom="126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18C2C" w14:textId="77777777" w:rsidR="00CC1D15" w:rsidRDefault="00CC1D15">
      <w:r>
        <w:separator/>
      </w:r>
    </w:p>
  </w:endnote>
  <w:endnote w:type="continuationSeparator" w:id="0">
    <w:p w14:paraId="194724EE" w14:textId="77777777" w:rsidR="00CC1D15" w:rsidRDefault="00CC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650C5" w14:textId="77777777" w:rsidR="00E46445" w:rsidRDefault="00E46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5B0BE" w14:textId="364CC485" w:rsidR="006C4D31" w:rsidRDefault="006C4D31" w:rsidP="00C00F17">
    <w:pPr>
      <w:pStyle w:val="Footer"/>
      <w:jc w:val="right"/>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r>
    <w:r w:rsidR="00265A9E">
      <w:rPr>
        <w:rStyle w:val="PageNumber"/>
      </w:rPr>
      <w:t>June</w:t>
    </w:r>
    <w:r w:rsidR="0013459D">
      <w:rPr>
        <w:rStyle w:val="PageNumber"/>
      </w:rPr>
      <w:t xml:space="preserve"> </w:t>
    </w:r>
    <w:r w:rsidR="00C55016">
      <w:rPr>
        <w:rStyle w:val="PageNumber"/>
      </w:rPr>
      <w:t>202</w:t>
    </w:r>
    <w:r w:rsidR="00207CD5">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F5799" w14:textId="77777777" w:rsidR="00E46445" w:rsidRDefault="00E4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5F863" w14:textId="77777777" w:rsidR="00CC1D15" w:rsidRDefault="00CC1D15">
      <w:r>
        <w:separator/>
      </w:r>
    </w:p>
  </w:footnote>
  <w:footnote w:type="continuationSeparator" w:id="0">
    <w:p w14:paraId="08262B37" w14:textId="77777777" w:rsidR="00CC1D15" w:rsidRDefault="00CC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AEF09" w14:textId="77777777" w:rsidR="00E46445" w:rsidRDefault="00E46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1F650" w14:textId="77777777" w:rsidR="006C4D31" w:rsidRDefault="006C4D31" w:rsidP="008B7E4E">
    <w:pPr>
      <w:pStyle w:val="Header"/>
      <w:tabs>
        <w:tab w:val="center" w:pos="5040"/>
        <w:tab w:val="right" w:pos="10080"/>
      </w:tabs>
      <w:jc w:val="right"/>
    </w:pPr>
    <w:r>
      <w:tab/>
    </w:r>
    <w:r>
      <w:tab/>
      <w:t>Attachment G</w:t>
    </w:r>
  </w:p>
  <w:p w14:paraId="71031E92" w14:textId="77777777" w:rsidR="006C4D31" w:rsidRDefault="006C4D31">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E4551" w14:textId="77777777" w:rsidR="00E46445" w:rsidRDefault="00E46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5876D" w14:textId="06327F41" w:rsidR="006C4D31" w:rsidRDefault="006C4D31">
    <w:pPr>
      <w:pStyle w:val="Header"/>
      <w:jc w:val="right"/>
    </w:pPr>
    <w:r>
      <w:t>Attachment G – Exhibit 1</w:t>
    </w:r>
  </w:p>
  <w:p w14:paraId="59D914AC" w14:textId="77777777" w:rsidR="006C4D31" w:rsidRDefault="006C4D31">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3A2DD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08A1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A6A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50C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20AE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3EB9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21C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88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8CC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24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374D463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51E17AE3"/>
    <w:multiLevelType w:val="hybridMultilevel"/>
    <w:tmpl w:val="402A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6C128C"/>
    <w:multiLevelType w:val="hybridMultilevel"/>
    <w:tmpl w:val="4B50AD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ECC7E22"/>
    <w:multiLevelType w:val="hybridMultilevel"/>
    <w:tmpl w:val="D130D31C"/>
    <w:lvl w:ilvl="0" w:tplc="0409000B">
      <w:start w:val="3"/>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D50C46"/>
    <w:multiLevelType w:val="hybridMultilevel"/>
    <w:tmpl w:val="4CF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32703"/>
    <w:multiLevelType w:val="hybridMultilevel"/>
    <w:tmpl w:val="B2588E74"/>
    <w:lvl w:ilvl="0" w:tplc="6610D48E">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8720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7C773A36"/>
    <w:multiLevelType w:val="hybridMultilevel"/>
    <w:tmpl w:val="23BC39C2"/>
    <w:lvl w:ilvl="0" w:tplc="04090001">
      <w:start w:val="1"/>
      <w:numFmt w:val="bullet"/>
      <w:lvlText w:val=""/>
      <w:lvlJc w:val="left"/>
      <w:pPr>
        <w:tabs>
          <w:tab w:val="num" w:pos="1440"/>
        </w:tabs>
        <w:ind w:left="1440" w:hanging="360"/>
      </w:pPr>
      <w:rPr>
        <w:rFonts w:ascii="Symbol" w:hAnsi="Symbol" w:hint="default"/>
      </w:rPr>
    </w:lvl>
    <w:lvl w:ilvl="1" w:tplc="7EA60D2A" w:tentative="1">
      <w:start w:val="1"/>
      <w:numFmt w:val="bullet"/>
      <w:lvlText w:val="o"/>
      <w:lvlJc w:val="left"/>
      <w:pPr>
        <w:tabs>
          <w:tab w:val="num" w:pos="1800"/>
        </w:tabs>
        <w:ind w:left="1800" w:hanging="360"/>
      </w:pPr>
      <w:rPr>
        <w:rFonts w:ascii="Courier New" w:hAnsi="Courier New" w:hint="default"/>
      </w:rPr>
    </w:lvl>
    <w:lvl w:ilvl="2" w:tplc="6DF4C0D0" w:tentative="1">
      <w:start w:val="1"/>
      <w:numFmt w:val="bullet"/>
      <w:lvlText w:val=""/>
      <w:lvlJc w:val="left"/>
      <w:pPr>
        <w:tabs>
          <w:tab w:val="num" w:pos="2520"/>
        </w:tabs>
        <w:ind w:left="2520" w:hanging="360"/>
      </w:pPr>
      <w:rPr>
        <w:rFonts w:ascii="Wingdings" w:hAnsi="Wingdings" w:hint="default"/>
      </w:rPr>
    </w:lvl>
    <w:lvl w:ilvl="3" w:tplc="87C6529A" w:tentative="1">
      <w:start w:val="1"/>
      <w:numFmt w:val="bullet"/>
      <w:lvlText w:val=""/>
      <w:lvlJc w:val="left"/>
      <w:pPr>
        <w:tabs>
          <w:tab w:val="num" w:pos="3240"/>
        </w:tabs>
        <w:ind w:left="3240" w:hanging="360"/>
      </w:pPr>
      <w:rPr>
        <w:rFonts w:ascii="Symbol" w:hAnsi="Symbol" w:hint="default"/>
      </w:rPr>
    </w:lvl>
    <w:lvl w:ilvl="4" w:tplc="494C6B68" w:tentative="1">
      <w:start w:val="1"/>
      <w:numFmt w:val="bullet"/>
      <w:lvlText w:val="o"/>
      <w:lvlJc w:val="left"/>
      <w:pPr>
        <w:tabs>
          <w:tab w:val="num" w:pos="3960"/>
        </w:tabs>
        <w:ind w:left="3960" w:hanging="360"/>
      </w:pPr>
      <w:rPr>
        <w:rFonts w:ascii="Courier New" w:hAnsi="Courier New" w:hint="default"/>
      </w:rPr>
    </w:lvl>
    <w:lvl w:ilvl="5" w:tplc="14A2CB88" w:tentative="1">
      <w:start w:val="1"/>
      <w:numFmt w:val="bullet"/>
      <w:lvlText w:val=""/>
      <w:lvlJc w:val="left"/>
      <w:pPr>
        <w:tabs>
          <w:tab w:val="num" w:pos="4680"/>
        </w:tabs>
        <w:ind w:left="4680" w:hanging="360"/>
      </w:pPr>
      <w:rPr>
        <w:rFonts w:ascii="Wingdings" w:hAnsi="Wingdings" w:hint="default"/>
      </w:rPr>
    </w:lvl>
    <w:lvl w:ilvl="6" w:tplc="9DA40D5E" w:tentative="1">
      <w:start w:val="1"/>
      <w:numFmt w:val="bullet"/>
      <w:lvlText w:val=""/>
      <w:lvlJc w:val="left"/>
      <w:pPr>
        <w:tabs>
          <w:tab w:val="num" w:pos="5400"/>
        </w:tabs>
        <w:ind w:left="5400" w:hanging="360"/>
      </w:pPr>
      <w:rPr>
        <w:rFonts w:ascii="Symbol" w:hAnsi="Symbol" w:hint="default"/>
      </w:rPr>
    </w:lvl>
    <w:lvl w:ilvl="7" w:tplc="2A183F66" w:tentative="1">
      <w:start w:val="1"/>
      <w:numFmt w:val="bullet"/>
      <w:lvlText w:val="o"/>
      <w:lvlJc w:val="left"/>
      <w:pPr>
        <w:tabs>
          <w:tab w:val="num" w:pos="6120"/>
        </w:tabs>
        <w:ind w:left="6120" w:hanging="360"/>
      </w:pPr>
      <w:rPr>
        <w:rFonts w:ascii="Courier New" w:hAnsi="Courier New" w:hint="default"/>
      </w:rPr>
    </w:lvl>
    <w:lvl w:ilvl="8" w:tplc="A6E6432E" w:tentative="1">
      <w:start w:val="1"/>
      <w:numFmt w:val="bullet"/>
      <w:lvlText w:val=""/>
      <w:lvlJc w:val="left"/>
      <w:pPr>
        <w:tabs>
          <w:tab w:val="num" w:pos="6840"/>
        </w:tabs>
        <w:ind w:left="6840" w:hanging="360"/>
      </w:pPr>
      <w:rPr>
        <w:rFonts w:ascii="Wingdings" w:hAnsi="Wingdings" w:hint="default"/>
      </w:rPr>
    </w:lvl>
  </w:abstractNum>
  <w:num w:numId="1" w16cid:durableId="1555695481">
    <w:abstractNumId w:val="10"/>
  </w:num>
  <w:num w:numId="2" w16cid:durableId="1084758921">
    <w:abstractNumId w:val="9"/>
  </w:num>
  <w:num w:numId="3" w16cid:durableId="708188127">
    <w:abstractNumId w:val="7"/>
  </w:num>
  <w:num w:numId="4" w16cid:durableId="685908962">
    <w:abstractNumId w:val="6"/>
  </w:num>
  <w:num w:numId="5" w16cid:durableId="233051245">
    <w:abstractNumId w:val="5"/>
  </w:num>
  <w:num w:numId="6" w16cid:durableId="2001421379">
    <w:abstractNumId w:val="4"/>
  </w:num>
  <w:num w:numId="7" w16cid:durableId="147523564">
    <w:abstractNumId w:val="8"/>
  </w:num>
  <w:num w:numId="8" w16cid:durableId="1736582266">
    <w:abstractNumId w:val="3"/>
  </w:num>
  <w:num w:numId="9" w16cid:durableId="1283611786">
    <w:abstractNumId w:val="2"/>
  </w:num>
  <w:num w:numId="10" w16cid:durableId="1680348725">
    <w:abstractNumId w:val="1"/>
  </w:num>
  <w:num w:numId="11" w16cid:durableId="2017153115">
    <w:abstractNumId w:val="0"/>
  </w:num>
  <w:num w:numId="12" w16cid:durableId="656571472">
    <w:abstractNumId w:val="17"/>
  </w:num>
  <w:num w:numId="13" w16cid:durableId="1613826732">
    <w:abstractNumId w:val="11"/>
  </w:num>
  <w:num w:numId="14" w16cid:durableId="1174490739">
    <w:abstractNumId w:val="13"/>
  </w:num>
  <w:num w:numId="15" w16cid:durableId="993753592">
    <w:abstractNumId w:val="18"/>
  </w:num>
  <w:num w:numId="16" w16cid:durableId="1859661358">
    <w:abstractNumId w:val="12"/>
  </w:num>
  <w:num w:numId="17" w16cid:durableId="6616646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4506222">
    <w:abstractNumId w:val="14"/>
  </w:num>
  <w:num w:numId="19" w16cid:durableId="267583956">
    <w:abstractNumId w:val="15"/>
  </w:num>
  <w:num w:numId="20" w16cid:durableId="1068380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9B"/>
    <w:rsid w:val="00000B36"/>
    <w:rsid w:val="00001328"/>
    <w:rsid w:val="00002C44"/>
    <w:rsid w:val="00003BA1"/>
    <w:rsid w:val="00004222"/>
    <w:rsid w:val="00004D5F"/>
    <w:rsid w:val="00007290"/>
    <w:rsid w:val="00007E8D"/>
    <w:rsid w:val="00012DD1"/>
    <w:rsid w:val="00013FAE"/>
    <w:rsid w:val="00014723"/>
    <w:rsid w:val="00016073"/>
    <w:rsid w:val="00016B64"/>
    <w:rsid w:val="00021A80"/>
    <w:rsid w:val="000226A5"/>
    <w:rsid w:val="00023EAC"/>
    <w:rsid w:val="00025427"/>
    <w:rsid w:val="000275B3"/>
    <w:rsid w:val="00034796"/>
    <w:rsid w:val="00034C20"/>
    <w:rsid w:val="00035E7A"/>
    <w:rsid w:val="00040309"/>
    <w:rsid w:val="000469E7"/>
    <w:rsid w:val="00046D6C"/>
    <w:rsid w:val="000473DE"/>
    <w:rsid w:val="000475A6"/>
    <w:rsid w:val="000508D9"/>
    <w:rsid w:val="00050DDE"/>
    <w:rsid w:val="0005404D"/>
    <w:rsid w:val="000543D2"/>
    <w:rsid w:val="0005444D"/>
    <w:rsid w:val="00055793"/>
    <w:rsid w:val="000574F4"/>
    <w:rsid w:val="000606E7"/>
    <w:rsid w:val="00060879"/>
    <w:rsid w:val="00060EAB"/>
    <w:rsid w:val="000618FF"/>
    <w:rsid w:val="00062529"/>
    <w:rsid w:val="00064670"/>
    <w:rsid w:val="00064B76"/>
    <w:rsid w:val="00064F1B"/>
    <w:rsid w:val="00065CB5"/>
    <w:rsid w:val="00066C51"/>
    <w:rsid w:val="00076D23"/>
    <w:rsid w:val="00076D35"/>
    <w:rsid w:val="00082368"/>
    <w:rsid w:val="00083194"/>
    <w:rsid w:val="00086E1E"/>
    <w:rsid w:val="0008715C"/>
    <w:rsid w:val="000872BB"/>
    <w:rsid w:val="0009009A"/>
    <w:rsid w:val="00097E14"/>
    <w:rsid w:val="000A055D"/>
    <w:rsid w:val="000A2F70"/>
    <w:rsid w:val="000A3E3E"/>
    <w:rsid w:val="000A4CD0"/>
    <w:rsid w:val="000B1198"/>
    <w:rsid w:val="000B2D06"/>
    <w:rsid w:val="000B4DC9"/>
    <w:rsid w:val="000B5C57"/>
    <w:rsid w:val="000B6B4D"/>
    <w:rsid w:val="000B6D19"/>
    <w:rsid w:val="000B6DDD"/>
    <w:rsid w:val="000B7A88"/>
    <w:rsid w:val="000C292F"/>
    <w:rsid w:val="000C33F3"/>
    <w:rsid w:val="000C7149"/>
    <w:rsid w:val="000D0408"/>
    <w:rsid w:val="000D07AC"/>
    <w:rsid w:val="000D0FDD"/>
    <w:rsid w:val="000D2AE7"/>
    <w:rsid w:val="000D38B5"/>
    <w:rsid w:val="000E3C17"/>
    <w:rsid w:val="000E4F2D"/>
    <w:rsid w:val="000E6B35"/>
    <w:rsid w:val="000E76B9"/>
    <w:rsid w:val="000F045A"/>
    <w:rsid w:val="000F5F62"/>
    <w:rsid w:val="000F7663"/>
    <w:rsid w:val="000F7B42"/>
    <w:rsid w:val="000F7DBD"/>
    <w:rsid w:val="00105718"/>
    <w:rsid w:val="00107D1F"/>
    <w:rsid w:val="0011066E"/>
    <w:rsid w:val="001128BA"/>
    <w:rsid w:val="001128CD"/>
    <w:rsid w:val="00114350"/>
    <w:rsid w:val="001163DE"/>
    <w:rsid w:val="00117217"/>
    <w:rsid w:val="001172A2"/>
    <w:rsid w:val="001200FF"/>
    <w:rsid w:val="001219DF"/>
    <w:rsid w:val="0012341B"/>
    <w:rsid w:val="00124443"/>
    <w:rsid w:val="001259BC"/>
    <w:rsid w:val="0012792A"/>
    <w:rsid w:val="00127C8B"/>
    <w:rsid w:val="00127F3C"/>
    <w:rsid w:val="00130AD9"/>
    <w:rsid w:val="00130B69"/>
    <w:rsid w:val="001310BF"/>
    <w:rsid w:val="00132995"/>
    <w:rsid w:val="0013459D"/>
    <w:rsid w:val="00136944"/>
    <w:rsid w:val="00141BAD"/>
    <w:rsid w:val="00142254"/>
    <w:rsid w:val="001425EF"/>
    <w:rsid w:val="00143347"/>
    <w:rsid w:val="00143E39"/>
    <w:rsid w:val="001440E5"/>
    <w:rsid w:val="00146409"/>
    <w:rsid w:val="00146AD7"/>
    <w:rsid w:val="00146B4C"/>
    <w:rsid w:val="001508FF"/>
    <w:rsid w:val="00152DB2"/>
    <w:rsid w:val="0015339D"/>
    <w:rsid w:val="0015399E"/>
    <w:rsid w:val="001569B0"/>
    <w:rsid w:val="001569B1"/>
    <w:rsid w:val="001569EE"/>
    <w:rsid w:val="00157D77"/>
    <w:rsid w:val="00160158"/>
    <w:rsid w:val="001602A0"/>
    <w:rsid w:val="001608F6"/>
    <w:rsid w:val="00160955"/>
    <w:rsid w:val="00160A3C"/>
    <w:rsid w:val="00160EDD"/>
    <w:rsid w:val="001636F1"/>
    <w:rsid w:val="00166C44"/>
    <w:rsid w:val="00166F8C"/>
    <w:rsid w:val="00171820"/>
    <w:rsid w:val="001766DD"/>
    <w:rsid w:val="001803CA"/>
    <w:rsid w:val="00180BBE"/>
    <w:rsid w:val="001816FC"/>
    <w:rsid w:val="0018734B"/>
    <w:rsid w:val="00190120"/>
    <w:rsid w:val="00190627"/>
    <w:rsid w:val="001917AF"/>
    <w:rsid w:val="00193F8F"/>
    <w:rsid w:val="0019416B"/>
    <w:rsid w:val="00195353"/>
    <w:rsid w:val="00195ABA"/>
    <w:rsid w:val="001973B9"/>
    <w:rsid w:val="001A031F"/>
    <w:rsid w:val="001A09C5"/>
    <w:rsid w:val="001A09EC"/>
    <w:rsid w:val="001A3D5D"/>
    <w:rsid w:val="001A47AB"/>
    <w:rsid w:val="001A506F"/>
    <w:rsid w:val="001A5795"/>
    <w:rsid w:val="001A5EE0"/>
    <w:rsid w:val="001A657C"/>
    <w:rsid w:val="001B1327"/>
    <w:rsid w:val="001B1DF0"/>
    <w:rsid w:val="001B253D"/>
    <w:rsid w:val="001B2767"/>
    <w:rsid w:val="001B2DD0"/>
    <w:rsid w:val="001B320A"/>
    <w:rsid w:val="001B3742"/>
    <w:rsid w:val="001B694D"/>
    <w:rsid w:val="001B749F"/>
    <w:rsid w:val="001B76C0"/>
    <w:rsid w:val="001C1B57"/>
    <w:rsid w:val="001C566F"/>
    <w:rsid w:val="001C7D6C"/>
    <w:rsid w:val="001D02F1"/>
    <w:rsid w:val="001D3D3F"/>
    <w:rsid w:val="001D6067"/>
    <w:rsid w:val="001D6CEF"/>
    <w:rsid w:val="001D77AE"/>
    <w:rsid w:val="001D7B76"/>
    <w:rsid w:val="001D7E98"/>
    <w:rsid w:val="001E131E"/>
    <w:rsid w:val="001E4153"/>
    <w:rsid w:val="001E5AB0"/>
    <w:rsid w:val="001E5B0A"/>
    <w:rsid w:val="001E6AD7"/>
    <w:rsid w:val="001E7C66"/>
    <w:rsid w:val="001F12A5"/>
    <w:rsid w:val="001F2D13"/>
    <w:rsid w:val="001F5A95"/>
    <w:rsid w:val="001F5F51"/>
    <w:rsid w:val="001F7D1A"/>
    <w:rsid w:val="00203D40"/>
    <w:rsid w:val="0020532D"/>
    <w:rsid w:val="002053A7"/>
    <w:rsid w:val="00205FBA"/>
    <w:rsid w:val="0020765E"/>
    <w:rsid w:val="00207CAF"/>
    <w:rsid w:val="00207CD5"/>
    <w:rsid w:val="002115FF"/>
    <w:rsid w:val="002155DB"/>
    <w:rsid w:val="00215A16"/>
    <w:rsid w:val="00216B86"/>
    <w:rsid w:val="00216FE0"/>
    <w:rsid w:val="00220AB0"/>
    <w:rsid w:val="00223647"/>
    <w:rsid w:val="00223D4C"/>
    <w:rsid w:val="0022401C"/>
    <w:rsid w:val="0023350E"/>
    <w:rsid w:val="00235D91"/>
    <w:rsid w:val="00235FF8"/>
    <w:rsid w:val="00236A8E"/>
    <w:rsid w:val="00237D31"/>
    <w:rsid w:val="00241008"/>
    <w:rsid w:val="002414B1"/>
    <w:rsid w:val="00244E7F"/>
    <w:rsid w:val="002461DF"/>
    <w:rsid w:val="00246690"/>
    <w:rsid w:val="00247378"/>
    <w:rsid w:val="00250183"/>
    <w:rsid w:val="00250C27"/>
    <w:rsid w:val="00252CDF"/>
    <w:rsid w:val="00253EE8"/>
    <w:rsid w:val="00254332"/>
    <w:rsid w:val="00254EA1"/>
    <w:rsid w:val="0025555A"/>
    <w:rsid w:val="0025589B"/>
    <w:rsid w:val="00256109"/>
    <w:rsid w:val="00261449"/>
    <w:rsid w:val="002616DA"/>
    <w:rsid w:val="00262CD1"/>
    <w:rsid w:val="002636EC"/>
    <w:rsid w:val="002641C1"/>
    <w:rsid w:val="00264275"/>
    <w:rsid w:val="00264910"/>
    <w:rsid w:val="00265A9E"/>
    <w:rsid w:val="00267388"/>
    <w:rsid w:val="002703E1"/>
    <w:rsid w:val="0027068D"/>
    <w:rsid w:val="00271BE9"/>
    <w:rsid w:val="00274963"/>
    <w:rsid w:val="0027633D"/>
    <w:rsid w:val="00276E6C"/>
    <w:rsid w:val="00277BA3"/>
    <w:rsid w:val="00281381"/>
    <w:rsid w:val="002816BC"/>
    <w:rsid w:val="00281711"/>
    <w:rsid w:val="00282591"/>
    <w:rsid w:val="0028458F"/>
    <w:rsid w:val="002859D4"/>
    <w:rsid w:val="00290929"/>
    <w:rsid w:val="002917BD"/>
    <w:rsid w:val="00291BEA"/>
    <w:rsid w:val="0029369A"/>
    <w:rsid w:val="00294FB0"/>
    <w:rsid w:val="00297A8F"/>
    <w:rsid w:val="002A205F"/>
    <w:rsid w:val="002A20C4"/>
    <w:rsid w:val="002A3011"/>
    <w:rsid w:val="002A521A"/>
    <w:rsid w:val="002A5656"/>
    <w:rsid w:val="002A5C9C"/>
    <w:rsid w:val="002A6126"/>
    <w:rsid w:val="002B216A"/>
    <w:rsid w:val="002B3EFB"/>
    <w:rsid w:val="002B5106"/>
    <w:rsid w:val="002B686B"/>
    <w:rsid w:val="002C1FD0"/>
    <w:rsid w:val="002C423F"/>
    <w:rsid w:val="002D1D3B"/>
    <w:rsid w:val="002D3757"/>
    <w:rsid w:val="002D3FF0"/>
    <w:rsid w:val="002E086E"/>
    <w:rsid w:val="002E136E"/>
    <w:rsid w:val="002E174C"/>
    <w:rsid w:val="002E1F23"/>
    <w:rsid w:val="002E3FFF"/>
    <w:rsid w:val="002E5DCB"/>
    <w:rsid w:val="002E6C11"/>
    <w:rsid w:val="002F1239"/>
    <w:rsid w:val="002F14BF"/>
    <w:rsid w:val="002F17A3"/>
    <w:rsid w:val="002F361E"/>
    <w:rsid w:val="002F4C0F"/>
    <w:rsid w:val="002F5474"/>
    <w:rsid w:val="0030142C"/>
    <w:rsid w:val="00303885"/>
    <w:rsid w:val="00303DDA"/>
    <w:rsid w:val="00306016"/>
    <w:rsid w:val="0030792E"/>
    <w:rsid w:val="00307D2A"/>
    <w:rsid w:val="00310D0A"/>
    <w:rsid w:val="00311F3E"/>
    <w:rsid w:val="00313ECC"/>
    <w:rsid w:val="00320122"/>
    <w:rsid w:val="003202C9"/>
    <w:rsid w:val="00320881"/>
    <w:rsid w:val="00322C36"/>
    <w:rsid w:val="003234A4"/>
    <w:rsid w:val="00324E79"/>
    <w:rsid w:val="00330B93"/>
    <w:rsid w:val="00332DD3"/>
    <w:rsid w:val="00333EC1"/>
    <w:rsid w:val="00334349"/>
    <w:rsid w:val="003357BA"/>
    <w:rsid w:val="0033593F"/>
    <w:rsid w:val="00335F9A"/>
    <w:rsid w:val="0033654B"/>
    <w:rsid w:val="00336AD0"/>
    <w:rsid w:val="00336B9A"/>
    <w:rsid w:val="003371CC"/>
    <w:rsid w:val="00337B60"/>
    <w:rsid w:val="00341628"/>
    <w:rsid w:val="00342095"/>
    <w:rsid w:val="0034215F"/>
    <w:rsid w:val="00342E94"/>
    <w:rsid w:val="00342EF3"/>
    <w:rsid w:val="003512CE"/>
    <w:rsid w:val="00351518"/>
    <w:rsid w:val="00351F12"/>
    <w:rsid w:val="00352C7D"/>
    <w:rsid w:val="00353ED5"/>
    <w:rsid w:val="0035477C"/>
    <w:rsid w:val="00356846"/>
    <w:rsid w:val="00362575"/>
    <w:rsid w:val="003657D0"/>
    <w:rsid w:val="00371DBA"/>
    <w:rsid w:val="00374C2B"/>
    <w:rsid w:val="003751B2"/>
    <w:rsid w:val="0038052A"/>
    <w:rsid w:val="0038061D"/>
    <w:rsid w:val="00380CED"/>
    <w:rsid w:val="00382730"/>
    <w:rsid w:val="00382803"/>
    <w:rsid w:val="00384D68"/>
    <w:rsid w:val="003862C5"/>
    <w:rsid w:val="00386EB9"/>
    <w:rsid w:val="003879A4"/>
    <w:rsid w:val="0039061F"/>
    <w:rsid w:val="00390AB1"/>
    <w:rsid w:val="0039120A"/>
    <w:rsid w:val="003947D1"/>
    <w:rsid w:val="00395520"/>
    <w:rsid w:val="003A05FC"/>
    <w:rsid w:val="003A0CC0"/>
    <w:rsid w:val="003A25B7"/>
    <w:rsid w:val="003A4302"/>
    <w:rsid w:val="003A430A"/>
    <w:rsid w:val="003A5214"/>
    <w:rsid w:val="003B3939"/>
    <w:rsid w:val="003B52C2"/>
    <w:rsid w:val="003B5717"/>
    <w:rsid w:val="003C2B04"/>
    <w:rsid w:val="003C2C60"/>
    <w:rsid w:val="003C31EA"/>
    <w:rsid w:val="003C3C26"/>
    <w:rsid w:val="003C4AF4"/>
    <w:rsid w:val="003C5433"/>
    <w:rsid w:val="003C5601"/>
    <w:rsid w:val="003D00DF"/>
    <w:rsid w:val="003D06ED"/>
    <w:rsid w:val="003D2673"/>
    <w:rsid w:val="003D2D06"/>
    <w:rsid w:val="003D2EFC"/>
    <w:rsid w:val="003D374B"/>
    <w:rsid w:val="003E21F7"/>
    <w:rsid w:val="003E2CE7"/>
    <w:rsid w:val="003E3198"/>
    <w:rsid w:val="003E3FDB"/>
    <w:rsid w:val="003E6124"/>
    <w:rsid w:val="003E6784"/>
    <w:rsid w:val="003F2B18"/>
    <w:rsid w:val="003F3CE3"/>
    <w:rsid w:val="003F60B0"/>
    <w:rsid w:val="004003B4"/>
    <w:rsid w:val="00405D56"/>
    <w:rsid w:val="00406026"/>
    <w:rsid w:val="00406541"/>
    <w:rsid w:val="004072D1"/>
    <w:rsid w:val="00407EB6"/>
    <w:rsid w:val="00411D7A"/>
    <w:rsid w:val="00412B91"/>
    <w:rsid w:val="004137C3"/>
    <w:rsid w:val="004154BA"/>
    <w:rsid w:val="00420D1E"/>
    <w:rsid w:val="00421C47"/>
    <w:rsid w:val="004224A1"/>
    <w:rsid w:val="00423165"/>
    <w:rsid w:val="0042344E"/>
    <w:rsid w:val="004238D1"/>
    <w:rsid w:val="00424A6B"/>
    <w:rsid w:val="00425B87"/>
    <w:rsid w:val="00433584"/>
    <w:rsid w:val="0043471C"/>
    <w:rsid w:val="0043782C"/>
    <w:rsid w:val="00437C63"/>
    <w:rsid w:val="00441017"/>
    <w:rsid w:val="004426C7"/>
    <w:rsid w:val="00446799"/>
    <w:rsid w:val="004468BF"/>
    <w:rsid w:val="00447BF0"/>
    <w:rsid w:val="00456BF5"/>
    <w:rsid w:val="00461496"/>
    <w:rsid w:val="00466A06"/>
    <w:rsid w:val="004703D6"/>
    <w:rsid w:val="004756C4"/>
    <w:rsid w:val="004758EF"/>
    <w:rsid w:val="0047672F"/>
    <w:rsid w:val="004827A5"/>
    <w:rsid w:val="00482B14"/>
    <w:rsid w:val="004836AE"/>
    <w:rsid w:val="004856C1"/>
    <w:rsid w:val="004860F6"/>
    <w:rsid w:val="00487052"/>
    <w:rsid w:val="004910AF"/>
    <w:rsid w:val="00491387"/>
    <w:rsid w:val="004923A7"/>
    <w:rsid w:val="0049309A"/>
    <w:rsid w:val="00496E25"/>
    <w:rsid w:val="00497074"/>
    <w:rsid w:val="00497C38"/>
    <w:rsid w:val="004A1590"/>
    <w:rsid w:val="004A47AB"/>
    <w:rsid w:val="004A4CE4"/>
    <w:rsid w:val="004A78C4"/>
    <w:rsid w:val="004B1B98"/>
    <w:rsid w:val="004B1E7D"/>
    <w:rsid w:val="004C05F6"/>
    <w:rsid w:val="004C0E6F"/>
    <w:rsid w:val="004C16E6"/>
    <w:rsid w:val="004C18D5"/>
    <w:rsid w:val="004C3CE8"/>
    <w:rsid w:val="004C6508"/>
    <w:rsid w:val="004C67FB"/>
    <w:rsid w:val="004C7EBA"/>
    <w:rsid w:val="004D1B10"/>
    <w:rsid w:val="004D4F24"/>
    <w:rsid w:val="004D69BE"/>
    <w:rsid w:val="004D71D4"/>
    <w:rsid w:val="004E0CE0"/>
    <w:rsid w:val="004E11D3"/>
    <w:rsid w:val="004E3206"/>
    <w:rsid w:val="004E5719"/>
    <w:rsid w:val="004F1576"/>
    <w:rsid w:val="004F4E72"/>
    <w:rsid w:val="004F7989"/>
    <w:rsid w:val="004F7B05"/>
    <w:rsid w:val="00500EED"/>
    <w:rsid w:val="00502C9E"/>
    <w:rsid w:val="00502D9C"/>
    <w:rsid w:val="005041C5"/>
    <w:rsid w:val="005056BE"/>
    <w:rsid w:val="00506118"/>
    <w:rsid w:val="00506260"/>
    <w:rsid w:val="00506BF6"/>
    <w:rsid w:val="00507170"/>
    <w:rsid w:val="00511657"/>
    <w:rsid w:val="0051330D"/>
    <w:rsid w:val="00513725"/>
    <w:rsid w:val="005139D2"/>
    <w:rsid w:val="0051525E"/>
    <w:rsid w:val="00516764"/>
    <w:rsid w:val="00517310"/>
    <w:rsid w:val="00521CEE"/>
    <w:rsid w:val="00522066"/>
    <w:rsid w:val="005248C3"/>
    <w:rsid w:val="00525A0E"/>
    <w:rsid w:val="00530D36"/>
    <w:rsid w:val="00530D7D"/>
    <w:rsid w:val="00532539"/>
    <w:rsid w:val="0053286A"/>
    <w:rsid w:val="00535247"/>
    <w:rsid w:val="0053682D"/>
    <w:rsid w:val="005377B9"/>
    <w:rsid w:val="00537AD0"/>
    <w:rsid w:val="005475AA"/>
    <w:rsid w:val="00547CFA"/>
    <w:rsid w:val="0055105A"/>
    <w:rsid w:val="00554E5F"/>
    <w:rsid w:val="00555E5F"/>
    <w:rsid w:val="00556196"/>
    <w:rsid w:val="005614CF"/>
    <w:rsid w:val="00565D63"/>
    <w:rsid w:val="00570083"/>
    <w:rsid w:val="005719E5"/>
    <w:rsid w:val="00571DBF"/>
    <w:rsid w:val="00574B89"/>
    <w:rsid w:val="005778C8"/>
    <w:rsid w:val="00581B4B"/>
    <w:rsid w:val="005828C0"/>
    <w:rsid w:val="00583456"/>
    <w:rsid w:val="0058697D"/>
    <w:rsid w:val="005870CD"/>
    <w:rsid w:val="00591100"/>
    <w:rsid w:val="005911B4"/>
    <w:rsid w:val="005935FE"/>
    <w:rsid w:val="00593BB7"/>
    <w:rsid w:val="00593E0C"/>
    <w:rsid w:val="00594C65"/>
    <w:rsid w:val="00597018"/>
    <w:rsid w:val="005A0A29"/>
    <w:rsid w:val="005A0DC2"/>
    <w:rsid w:val="005A19FE"/>
    <w:rsid w:val="005A1A8F"/>
    <w:rsid w:val="005A1EB0"/>
    <w:rsid w:val="005A2F2C"/>
    <w:rsid w:val="005A3722"/>
    <w:rsid w:val="005A4D72"/>
    <w:rsid w:val="005A537B"/>
    <w:rsid w:val="005A6161"/>
    <w:rsid w:val="005A6B31"/>
    <w:rsid w:val="005B1407"/>
    <w:rsid w:val="005B2E60"/>
    <w:rsid w:val="005B5A47"/>
    <w:rsid w:val="005B666F"/>
    <w:rsid w:val="005C0DC1"/>
    <w:rsid w:val="005C13F2"/>
    <w:rsid w:val="005C1CB4"/>
    <w:rsid w:val="005C1DA7"/>
    <w:rsid w:val="005C57C3"/>
    <w:rsid w:val="005C72F9"/>
    <w:rsid w:val="005C7E96"/>
    <w:rsid w:val="005D0B77"/>
    <w:rsid w:val="005D0D13"/>
    <w:rsid w:val="005D1656"/>
    <w:rsid w:val="005D1BE5"/>
    <w:rsid w:val="005D4FC7"/>
    <w:rsid w:val="005D631C"/>
    <w:rsid w:val="005D7E90"/>
    <w:rsid w:val="005E055B"/>
    <w:rsid w:val="005E3396"/>
    <w:rsid w:val="005E5BD3"/>
    <w:rsid w:val="005E6B88"/>
    <w:rsid w:val="005E6F00"/>
    <w:rsid w:val="005F1630"/>
    <w:rsid w:val="005F17DC"/>
    <w:rsid w:val="005F53E8"/>
    <w:rsid w:val="005F7338"/>
    <w:rsid w:val="00601DFA"/>
    <w:rsid w:val="0060409A"/>
    <w:rsid w:val="00605E87"/>
    <w:rsid w:val="006061BA"/>
    <w:rsid w:val="00610C46"/>
    <w:rsid w:val="006128FA"/>
    <w:rsid w:val="006129DA"/>
    <w:rsid w:val="006144AF"/>
    <w:rsid w:val="006154AF"/>
    <w:rsid w:val="00615EC3"/>
    <w:rsid w:val="00616C78"/>
    <w:rsid w:val="00617532"/>
    <w:rsid w:val="006253E5"/>
    <w:rsid w:val="00627B1F"/>
    <w:rsid w:val="00627BE0"/>
    <w:rsid w:val="00630FD2"/>
    <w:rsid w:val="00633949"/>
    <w:rsid w:val="00633FCD"/>
    <w:rsid w:val="00634575"/>
    <w:rsid w:val="00634832"/>
    <w:rsid w:val="00634AB4"/>
    <w:rsid w:val="0063548A"/>
    <w:rsid w:val="006358BA"/>
    <w:rsid w:val="00636AB2"/>
    <w:rsid w:val="0063708F"/>
    <w:rsid w:val="00640167"/>
    <w:rsid w:val="0064053B"/>
    <w:rsid w:val="0064139A"/>
    <w:rsid w:val="00642E14"/>
    <w:rsid w:val="00643204"/>
    <w:rsid w:val="00643F37"/>
    <w:rsid w:val="006440B0"/>
    <w:rsid w:val="00644AD7"/>
    <w:rsid w:val="00650686"/>
    <w:rsid w:val="006531CB"/>
    <w:rsid w:val="00656B70"/>
    <w:rsid w:val="00657193"/>
    <w:rsid w:val="00660620"/>
    <w:rsid w:val="0066078C"/>
    <w:rsid w:val="00660AC1"/>
    <w:rsid w:val="00671140"/>
    <w:rsid w:val="00673332"/>
    <w:rsid w:val="0067411A"/>
    <w:rsid w:val="00676D45"/>
    <w:rsid w:val="00680661"/>
    <w:rsid w:val="00683CC1"/>
    <w:rsid w:val="0068653D"/>
    <w:rsid w:val="00692474"/>
    <w:rsid w:val="0069473C"/>
    <w:rsid w:val="00694D68"/>
    <w:rsid w:val="006A0981"/>
    <w:rsid w:val="006A2F70"/>
    <w:rsid w:val="006A4A33"/>
    <w:rsid w:val="006A5278"/>
    <w:rsid w:val="006A6C7F"/>
    <w:rsid w:val="006A6FD2"/>
    <w:rsid w:val="006B058B"/>
    <w:rsid w:val="006B1195"/>
    <w:rsid w:val="006B44EF"/>
    <w:rsid w:val="006B5FE8"/>
    <w:rsid w:val="006B68F7"/>
    <w:rsid w:val="006C443C"/>
    <w:rsid w:val="006C4D31"/>
    <w:rsid w:val="006C5E71"/>
    <w:rsid w:val="006C6390"/>
    <w:rsid w:val="006C76EE"/>
    <w:rsid w:val="006D2BDA"/>
    <w:rsid w:val="006D3F3D"/>
    <w:rsid w:val="006D55AD"/>
    <w:rsid w:val="006D5DF3"/>
    <w:rsid w:val="006D6C60"/>
    <w:rsid w:val="006E00F3"/>
    <w:rsid w:val="006E1138"/>
    <w:rsid w:val="006E209A"/>
    <w:rsid w:val="006E2514"/>
    <w:rsid w:val="006E3C99"/>
    <w:rsid w:val="006E64E1"/>
    <w:rsid w:val="006E7DEB"/>
    <w:rsid w:val="006F08A0"/>
    <w:rsid w:val="006F0B43"/>
    <w:rsid w:val="006F310B"/>
    <w:rsid w:val="006F32B9"/>
    <w:rsid w:val="006F7E9A"/>
    <w:rsid w:val="00701A11"/>
    <w:rsid w:val="007029D0"/>
    <w:rsid w:val="00706D6D"/>
    <w:rsid w:val="00710593"/>
    <w:rsid w:val="00710AAC"/>
    <w:rsid w:val="00712B0B"/>
    <w:rsid w:val="007134B0"/>
    <w:rsid w:val="007138C5"/>
    <w:rsid w:val="00715E4A"/>
    <w:rsid w:val="00722496"/>
    <w:rsid w:val="0072410A"/>
    <w:rsid w:val="00724C76"/>
    <w:rsid w:val="0072529F"/>
    <w:rsid w:val="00725572"/>
    <w:rsid w:val="007337F6"/>
    <w:rsid w:val="007345CF"/>
    <w:rsid w:val="007405DC"/>
    <w:rsid w:val="00743F55"/>
    <w:rsid w:val="00745433"/>
    <w:rsid w:val="00745DF4"/>
    <w:rsid w:val="00746552"/>
    <w:rsid w:val="00746859"/>
    <w:rsid w:val="00751442"/>
    <w:rsid w:val="00752D44"/>
    <w:rsid w:val="00755477"/>
    <w:rsid w:val="00755634"/>
    <w:rsid w:val="00756472"/>
    <w:rsid w:val="007570FC"/>
    <w:rsid w:val="00757714"/>
    <w:rsid w:val="007607E8"/>
    <w:rsid w:val="00761E31"/>
    <w:rsid w:val="00762507"/>
    <w:rsid w:val="00767B33"/>
    <w:rsid w:val="00772751"/>
    <w:rsid w:val="00774537"/>
    <w:rsid w:val="007829DB"/>
    <w:rsid w:val="00783BFC"/>
    <w:rsid w:val="00783E1A"/>
    <w:rsid w:val="00786153"/>
    <w:rsid w:val="00790E8A"/>
    <w:rsid w:val="00791B1F"/>
    <w:rsid w:val="007966A3"/>
    <w:rsid w:val="007A0A3E"/>
    <w:rsid w:val="007A129B"/>
    <w:rsid w:val="007A1657"/>
    <w:rsid w:val="007A1FA3"/>
    <w:rsid w:val="007A237A"/>
    <w:rsid w:val="007A27D8"/>
    <w:rsid w:val="007A3052"/>
    <w:rsid w:val="007A3873"/>
    <w:rsid w:val="007A4CF7"/>
    <w:rsid w:val="007A5D27"/>
    <w:rsid w:val="007A648F"/>
    <w:rsid w:val="007A6984"/>
    <w:rsid w:val="007A6D80"/>
    <w:rsid w:val="007A76A0"/>
    <w:rsid w:val="007B5879"/>
    <w:rsid w:val="007B6D40"/>
    <w:rsid w:val="007C0A28"/>
    <w:rsid w:val="007C35D2"/>
    <w:rsid w:val="007C5801"/>
    <w:rsid w:val="007C685E"/>
    <w:rsid w:val="007D128C"/>
    <w:rsid w:val="007D44E6"/>
    <w:rsid w:val="007D6BA7"/>
    <w:rsid w:val="007D7F7D"/>
    <w:rsid w:val="007E11D7"/>
    <w:rsid w:val="007E2D9D"/>
    <w:rsid w:val="007E3277"/>
    <w:rsid w:val="007E470D"/>
    <w:rsid w:val="007E5F96"/>
    <w:rsid w:val="007E6E85"/>
    <w:rsid w:val="007E7778"/>
    <w:rsid w:val="007F520F"/>
    <w:rsid w:val="007F7363"/>
    <w:rsid w:val="008021A3"/>
    <w:rsid w:val="008027FF"/>
    <w:rsid w:val="00804D3C"/>
    <w:rsid w:val="00805592"/>
    <w:rsid w:val="00806DE4"/>
    <w:rsid w:val="008113C9"/>
    <w:rsid w:val="00811563"/>
    <w:rsid w:val="00812E4A"/>
    <w:rsid w:val="008156CD"/>
    <w:rsid w:val="00816FA8"/>
    <w:rsid w:val="00817E8F"/>
    <w:rsid w:val="00820F69"/>
    <w:rsid w:val="00825361"/>
    <w:rsid w:val="00826D53"/>
    <w:rsid w:val="00833E81"/>
    <w:rsid w:val="00834F75"/>
    <w:rsid w:val="00837ACC"/>
    <w:rsid w:val="008408F4"/>
    <w:rsid w:val="008444E6"/>
    <w:rsid w:val="00845374"/>
    <w:rsid w:val="008474B8"/>
    <w:rsid w:val="00850D70"/>
    <w:rsid w:val="00851B03"/>
    <w:rsid w:val="00853188"/>
    <w:rsid w:val="00854420"/>
    <w:rsid w:val="00861AC5"/>
    <w:rsid w:val="008623A1"/>
    <w:rsid w:val="00863327"/>
    <w:rsid w:val="00863E6A"/>
    <w:rsid w:val="00865520"/>
    <w:rsid w:val="0086613C"/>
    <w:rsid w:val="008663FE"/>
    <w:rsid w:val="008743E9"/>
    <w:rsid w:val="008751BE"/>
    <w:rsid w:val="00876409"/>
    <w:rsid w:val="0088041F"/>
    <w:rsid w:val="00881DCD"/>
    <w:rsid w:val="008821AF"/>
    <w:rsid w:val="00883386"/>
    <w:rsid w:val="008839D3"/>
    <w:rsid w:val="008873A6"/>
    <w:rsid w:val="00887CDF"/>
    <w:rsid w:val="00887D84"/>
    <w:rsid w:val="008930C5"/>
    <w:rsid w:val="00893AE2"/>
    <w:rsid w:val="008A01A9"/>
    <w:rsid w:val="008A1362"/>
    <w:rsid w:val="008A1770"/>
    <w:rsid w:val="008A2174"/>
    <w:rsid w:val="008A4258"/>
    <w:rsid w:val="008A4CD8"/>
    <w:rsid w:val="008A7147"/>
    <w:rsid w:val="008B1678"/>
    <w:rsid w:val="008B7E4E"/>
    <w:rsid w:val="008C0A6C"/>
    <w:rsid w:val="008C0AE9"/>
    <w:rsid w:val="008C20B1"/>
    <w:rsid w:val="008C518C"/>
    <w:rsid w:val="008C52B6"/>
    <w:rsid w:val="008C5DA2"/>
    <w:rsid w:val="008C64F6"/>
    <w:rsid w:val="008C73C4"/>
    <w:rsid w:val="008C7CAC"/>
    <w:rsid w:val="008D06C3"/>
    <w:rsid w:val="008D1092"/>
    <w:rsid w:val="008D1C17"/>
    <w:rsid w:val="008D1C54"/>
    <w:rsid w:val="008D6389"/>
    <w:rsid w:val="008E2BAA"/>
    <w:rsid w:val="008E46FF"/>
    <w:rsid w:val="008E4F3F"/>
    <w:rsid w:val="008E56A1"/>
    <w:rsid w:val="008F0EAC"/>
    <w:rsid w:val="008F14E0"/>
    <w:rsid w:val="008F185F"/>
    <w:rsid w:val="008F2C76"/>
    <w:rsid w:val="008F31B6"/>
    <w:rsid w:val="008F3965"/>
    <w:rsid w:val="00901D75"/>
    <w:rsid w:val="0090325B"/>
    <w:rsid w:val="009032FB"/>
    <w:rsid w:val="009045BA"/>
    <w:rsid w:val="0090751A"/>
    <w:rsid w:val="009075CB"/>
    <w:rsid w:val="00912BEE"/>
    <w:rsid w:val="009132FC"/>
    <w:rsid w:val="00913D82"/>
    <w:rsid w:val="009140FF"/>
    <w:rsid w:val="0091424C"/>
    <w:rsid w:val="00920E19"/>
    <w:rsid w:val="00921315"/>
    <w:rsid w:val="00922142"/>
    <w:rsid w:val="00923792"/>
    <w:rsid w:val="00923CDA"/>
    <w:rsid w:val="009244B9"/>
    <w:rsid w:val="009266F5"/>
    <w:rsid w:val="009275AC"/>
    <w:rsid w:val="0093049A"/>
    <w:rsid w:val="00930A34"/>
    <w:rsid w:val="0093304E"/>
    <w:rsid w:val="00933907"/>
    <w:rsid w:val="00935920"/>
    <w:rsid w:val="00935DE5"/>
    <w:rsid w:val="00937AAF"/>
    <w:rsid w:val="00940576"/>
    <w:rsid w:val="0094070C"/>
    <w:rsid w:val="00940ABA"/>
    <w:rsid w:val="00940F5B"/>
    <w:rsid w:val="0094290A"/>
    <w:rsid w:val="00945118"/>
    <w:rsid w:val="0095129A"/>
    <w:rsid w:val="009520FD"/>
    <w:rsid w:val="0095264F"/>
    <w:rsid w:val="00957DE7"/>
    <w:rsid w:val="00963CEA"/>
    <w:rsid w:val="009660AD"/>
    <w:rsid w:val="009672AD"/>
    <w:rsid w:val="00967869"/>
    <w:rsid w:val="00970681"/>
    <w:rsid w:val="009726F6"/>
    <w:rsid w:val="00972F94"/>
    <w:rsid w:val="00973D98"/>
    <w:rsid w:val="009740DA"/>
    <w:rsid w:val="00974D42"/>
    <w:rsid w:val="00974F63"/>
    <w:rsid w:val="009826E9"/>
    <w:rsid w:val="00983677"/>
    <w:rsid w:val="00984060"/>
    <w:rsid w:val="009848EB"/>
    <w:rsid w:val="00984D32"/>
    <w:rsid w:val="00984EA0"/>
    <w:rsid w:val="00985F3A"/>
    <w:rsid w:val="00993B04"/>
    <w:rsid w:val="00997B97"/>
    <w:rsid w:val="009A03A2"/>
    <w:rsid w:val="009A1496"/>
    <w:rsid w:val="009A2ACF"/>
    <w:rsid w:val="009A3349"/>
    <w:rsid w:val="009A3A70"/>
    <w:rsid w:val="009A4A79"/>
    <w:rsid w:val="009A553A"/>
    <w:rsid w:val="009A7A4E"/>
    <w:rsid w:val="009A7EF7"/>
    <w:rsid w:val="009B0DCB"/>
    <w:rsid w:val="009B11C0"/>
    <w:rsid w:val="009B35BE"/>
    <w:rsid w:val="009B4218"/>
    <w:rsid w:val="009B4C54"/>
    <w:rsid w:val="009B500D"/>
    <w:rsid w:val="009B5D4F"/>
    <w:rsid w:val="009B63B3"/>
    <w:rsid w:val="009B7A1A"/>
    <w:rsid w:val="009C0D23"/>
    <w:rsid w:val="009C1675"/>
    <w:rsid w:val="009C28E2"/>
    <w:rsid w:val="009C6D3E"/>
    <w:rsid w:val="009D23A1"/>
    <w:rsid w:val="009D3605"/>
    <w:rsid w:val="009D39A5"/>
    <w:rsid w:val="009D4841"/>
    <w:rsid w:val="009D7D42"/>
    <w:rsid w:val="009E0259"/>
    <w:rsid w:val="009E11A0"/>
    <w:rsid w:val="009E1D71"/>
    <w:rsid w:val="009E2484"/>
    <w:rsid w:val="009E4298"/>
    <w:rsid w:val="009E53D0"/>
    <w:rsid w:val="009E63EE"/>
    <w:rsid w:val="009F03FA"/>
    <w:rsid w:val="009F101A"/>
    <w:rsid w:val="009F21A3"/>
    <w:rsid w:val="009F3DF6"/>
    <w:rsid w:val="009F3EFD"/>
    <w:rsid w:val="009F7435"/>
    <w:rsid w:val="009F7EB4"/>
    <w:rsid w:val="00A00398"/>
    <w:rsid w:val="00A003C3"/>
    <w:rsid w:val="00A019C2"/>
    <w:rsid w:val="00A030D7"/>
    <w:rsid w:val="00A078FD"/>
    <w:rsid w:val="00A108E4"/>
    <w:rsid w:val="00A11E21"/>
    <w:rsid w:val="00A1358A"/>
    <w:rsid w:val="00A14C59"/>
    <w:rsid w:val="00A1501C"/>
    <w:rsid w:val="00A15AFE"/>
    <w:rsid w:val="00A16C7C"/>
    <w:rsid w:val="00A21814"/>
    <w:rsid w:val="00A22097"/>
    <w:rsid w:val="00A231A4"/>
    <w:rsid w:val="00A266DA"/>
    <w:rsid w:val="00A30AA9"/>
    <w:rsid w:val="00A322B3"/>
    <w:rsid w:val="00A33206"/>
    <w:rsid w:val="00A348E6"/>
    <w:rsid w:val="00A34C1F"/>
    <w:rsid w:val="00A356DD"/>
    <w:rsid w:val="00A36C4B"/>
    <w:rsid w:val="00A36FF7"/>
    <w:rsid w:val="00A4164E"/>
    <w:rsid w:val="00A42513"/>
    <w:rsid w:val="00A42AE1"/>
    <w:rsid w:val="00A4387C"/>
    <w:rsid w:val="00A46720"/>
    <w:rsid w:val="00A46A6C"/>
    <w:rsid w:val="00A5035B"/>
    <w:rsid w:val="00A531EB"/>
    <w:rsid w:val="00A54E06"/>
    <w:rsid w:val="00A551E9"/>
    <w:rsid w:val="00A56567"/>
    <w:rsid w:val="00A6105C"/>
    <w:rsid w:val="00A61C4D"/>
    <w:rsid w:val="00A63E16"/>
    <w:rsid w:val="00A65C28"/>
    <w:rsid w:val="00A67FF2"/>
    <w:rsid w:val="00A7102C"/>
    <w:rsid w:val="00A75B1A"/>
    <w:rsid w:val="00A76CFF"/>
    <w:rsid w:val="00A773AA"/>
    <w:rsid w:val="00A87872"/>
    <w:rsid w:val="00A9388C"/>
    <w:rsid w:val="00AA0B37"/>
    <w:rsid w:val="00AA2D0B"/>
    <w:rsid w:val="00AA419D"/>
    <w:rsid w:val="00AA4938"/>
    <w:rsid w:val="00AA4B44"/>
    <w:rsid w:val="00AA5B8E"/>
    <w:rsid w:val="00AA7575"/>
    <w:rsid w:val="00AB01DA"/>
    <w:rsid w:val="00AB1C37"/>
    <w:rsid w:val="00AB293E"/>
    <w:rsid w:val="00AB424B"/>
    <w:rsid w:val="00AB796A"/>
    <w:rsid w:val="00AC0DE3"/>
    <w:rsid w:val="00AC0F8B"/>
    <w:rsid w:val="00AC190B"/>
    <w:rsid w:val="00AC2268"/>
    <w:rsid w:val="00AC3FC9"/>
    <w:rsid w:val="00AC5196"/>
    <w:rsid w:val="00AD015C"/>
    <w:rsid w:val="00AD0693"/>
    <w:rsid w:val="00AD175D"/>
    <w:rsid w:val="00AD2DF0"/>
    <w:rsid w:val="00AD5324"/>
    <w:rsid w:val="00AD5CF5"/>
    <w:rsid w:val="00AD5EE3"/>
    <w:rsid w:val="00AD756D"/>
    <w:rsid w:val="00AE10D0"/>
    <w:rsid w:val="00AE1804"/>
    <w:rsid w:val="00AE331F"/>
    <w:rsid w:val="00AE4C93"/>
    <w:rsid w:val="00AE4F33"/>
    <w:rsid w:val="00AE692A"/>
    <w:rsid w:val="00AF3309"/>
    <w:rsid w:val="00AF40D1"/>
    <w:rsid w:val="00AF5880"/>
    <w:rsid w:val="00AF7466"/>
    <w:rsid w:val="00AF7C4F"/>
    <w:rsid w:val="00AF7E51"/>
    <w:rsid w:val="00B01536"/>
    <w:rsid w:val="00B01ACB"/>
    <w:rsid w:val="00B029BE"/>
    <w:rsid w:val="00B031A3"/>
    <w:rsid w:val="00B03ED6"/>
    <w:rsid w:val="00B05CC3"/>
    <w:rsid w:val="00B064B5"/>
    <w:rsid w:val="00B13DC0"/>
    <w:rsid w:val="00B141B8"/>
    <w:rsid w:val="00B14755"/>
    <w:rsid w:val="00B160F1"/>
    <w:rsid w:val="00B211EC"/>
    <w:rsid w:val="00B2226F"/>
    <w:rsid w:val="00B22C7B"/>
    <w:rsid w:val="00B243BE"/>
    <w:rsid w:val="00B26868"/>
    <w:rsid w:val="00B31EC0"/>
    <w:rsid w:val="00B32847"/>
    <w:rsid w:val="00B33B45"/>
    <w:rsid w:val="00B3514C"/>
    <w:rsid w:val="00B3613D"/>
    <w:rsid w:val="00B408C2"/>
    <w:rsid w:val="00B41A52"/>
    <w:rsid w:val="00B41DE6"/>
    <w:rsid w:val="00B43DB8"/>
    <w:rsid w:val="00B45AC7"/>
    <w:rsid w:val="00B51A35"/>
    <w:rsid w:val="00B5213B"/>
    <w:rsid w:val="00B538BA"/>
    <w:rsid w:val="00B53CAD"/>
    <w:rsid w:val="00B57DDB"/>
    <w:rsid w:val="00B600E2"/>
    <w:rsid w:val="00B625D9"/>
    <w:rsid w:val="00B62941"/>
    <w:rsid w:val="00B66BD5"/>
    <w:rsid w:val="00B66E4A"/>
    <w:rsid w:val="00B70FED"/>
    <w:rsid w:val="00B71CA9"/>
    <w:rsid w:val="00B72C99"/>
    <w:rsid w:val="00B756CE"/>
    <w:rsid w:val="00B76330"/>
    <w:rsid w:val="00B76DA5"/>
    <w:rsid w:val="00B80087"/>
    <w:rsid w:val="00B801B1"/>
    <w:rsid w:val="00B80362"/>
    <w:rsid w:val="00B826BF"/>
    <w:rsid w:val="00B83E7D"/>
    <w:rsid w:val="00B874E4"/>
    <w:rsid w:val="00B87DA7"/>
    <w:rsid w:val="00B90535"/>
    <w:rsid w:val="00B9202C"/>
    <w:rsid w:val="00B93B1C"/>
    <w:rsid w:val="00B94ECC"/>
    <w:rsid w:val="00B966A4"/>
    <w:rsid w:val="00BA123A"/>
    <w:rsid w:val="00BA3B7E"/>
    <w:rsid w:val="00BA59BB"/>
    <w:rsid w:val="00BA66F6"/>
    <w:rsid w:val="00BB0E3F"/>
    <w:rsid w:val="00BB2BF0"/>
    <w:rsid w:val="00BB5E08"/>
    <w:rsid w:val="00BB65E2"/>
    <w:rsid w:val="00BC0DE2"/>
    <w:rsid w:val="00BC2046"/>
    <w:rsid w:val="00BC3F7C"/>
    <w:rsid w:val="00BC5C78"/>
    <w:rsid w:val="00BC5F67"/>
    <w:rsid w:val="00BC6959"/>
    <w:rsid w:val="00BD1AD1"/>
    <w:rsid w:val="00BD279D"/>
    <w:rsid w:val="00BD59C8"/>
    <w:rsid w:val="00BD5BBD"/>
    <w:rsid w:val="00BE0D08"/>
    <w:rsid w:val="00BE1BB8"/>
    <w:rsid w:val="00BE39D7"/>
    <w:rsid w:val="00BE754C"/>
    <w:rsid w:val="00BF0526"/>
    <w:rsid w:val="00BF267F"/>
    <w:rsid w:val="00BF4179"/>
    <w:rsid w:val="00C007F1"/>
    <w:rsid w:val="00C00B82"/>
    <w:rsid w:val="00C00F17"/>
    <w:rsid w:val="00C014CC"/>
    <w:rsid w:val="00C022DD"/>
    <w:rsid w:val="00C02747"/>
    <w:rsid w:val="00C03B86"/>
    <w:rsid w:val="00C04704"/>
    <w:rsid w:val="00C0502C"/>
    <w:rsid w:val="00C05269"/>
    <w:rsid w:val="00C05A3C"/>
    <w:rsid w:val="00C05E33"/>
    <w:rsid w:val="00C07DCF"/>
    <w:rsid w:val="00C12B4E"/>
    <w:rsid w:val="00C137CD"/>
    <w:rsid w:val="00C13D15"/>
    <w:rsid w:val="00C1472B"/>
    <w:rsid w:val="00C14B08"/>
    <w:rsid w:val="00C14D01"/>
    <w:rsid w:val="00C15BB5"/>
    <w:rsid w:val="00C22852"/>
    <w:rsid w:val="00C245E6"/>
    <w:rsid w:val="00C27F3B"/>
    <w:rsid w:val="00C31302"/>
    <w:rsid w:val="00C357D3"/>
    <w:rsid w:val="00C371A9"/>
    <w:rsid w:val="00C374D9"/>
    <w:rsid w:val="00C37537"/>
    <w:rsid w:val="00C3761C"/>
    <w:rsid w:val="00C37869"/>
    <w:rsid w:val="00C3786E"/>
    <w:rsid w:val="00C37B34"/>
    <w:rsid w:val="00C40E98"/>
    <w:rsid w:val="00C41566"/>
    <w:rsid w:val="00C42109"/>
    <w:rsid w:val="00C4779B"/>
    <w:rsid w:val="00C51408"/>
    <w:rsid w:val="00C55016"/>
    <w:rsid w:val="00C5749C"/>
    <w:rsid w:val="00C61B61"/>
    <w:rsid w:val="00C6566A"/>
    <w:rsid w:val="00C65A72"/>
    <w:rsid w:val="00C65AAD"/>
    <w:rsid w:val="00C6689E"/>
    <w:rsid w:val="00C67403"/>
    <w:rsid w:val="00C678A0"/>
    <w:rsid w:val="00C74310"/>
    <w:rsid w:val="00C80023"/>
    <w:rsid w:val="00C80210"/>
    <w:rsid w:val="00C82B73"/>
    <w:rsid w:val="00C83761"/>
    <w:rsid w:val="00C84712"/>
    <w:rsid w:val="00C90B25"/>
    <w:rsid w:val="00C91F7A"/>
    <w:rsid w:val="00C97164"/>
    <w:rsid w:val="00C972B1"/>
    <w:rsid w:val="00CA04C8"/>
    <w:rsid w:val="00CA1E2E"/>
    <w:rsid w:val="00CA279D"/>
    <w:rsid w:val="00CA3ED5"/>
    <w:rsid w:val="00CA4031"/>
    <w:rsid w:val="00CA4B49"/>
    <w:rsid w:val="00CA5699"/>
    <w:rsid w:val="00CA6B54"/>
    <w:rsid w:val="00CB3014"/>
    <w:rsid w:val="00CB548A"/>
    <w:rsid w:val="00CB6369"/>
    <w:rsid w:val="00CB659B"/>
    <w:rsid w:val="00CC017B"/>
    <w:rsid w:val="00CC1B4B"/>
    <w:rsid w:val="00CC1D15"/>
    <w:rsid w:val="00CC272F"/>
    <w:rsid w:val="00CC2A19"/>
    <w:rsid w:val="00CC3575"/>
    <w:rsid w:val="00CC4AEC"/>
    <w:rsid w:val="00CC5E18"/>
    <w:rsid w:val="00CC65B0"/>
    <w:rsid w:val="00CC778D"/>
    <w:rsid w:val="00CC797A"/>
    <w:rsid w:val="00CC7B3D"/>
    <w:rsid w:val="00CD0887"/>
    <w:rsid w:val="00CD42D6"/>
    <w:rsid w:val="00CD5A64"/>
    <w:rsid w:val="00CD7211"/>
    <w:rsid w:val="00CD7224"/>
    <w:rsid w:val="00CD7E75"/>
    <w:rsid w:val="00CE0B76"/>
    <w:rsid w:val="00CE0F2F"/>
    <w:rsid w:val="00CE14AA"/>
    <w:rsid w:val="00CE21A6"/>
    <w:rsid w:val="00CE44A6"/>
    <w:rsid w:val="00CE5F0D"/>
    <w:rsid w:val="00CF2E83"/>
    <w:rsid w:val="00CF30C1"/>
    <w:rsid w:val="00CF5A16"/>
    <w:rsid w:val="00CF5C63"/>
    <w:rsid w:val="00CF61A4"/>
    <w:rsid w:val="00D008EF"/>
    <w:rsid w:val="00D00E16"/>
    <w:rsid w:val="00D023F3"/>
    <w:rsid w:val="00D04DA3"/>
    <w:rsid w:val="00D111BB"/>
    <w:rsid w:val="00D12021"/>
    <w:rsid w:val="00D143B3"/>
    <w:rsid w:val="00D15D0E"/>
    <w:rsid w:val="00D16091"/>
    <w:rsid w:val="00D17603"/>
    <w:rsid w:val="00D17D53"/>
    <w:rsid w:val="00D21D1E"/>
    <w:rsid w:val="00D231C4"/>
    <w:rsid w:val="00D26EDE"/>
    <w:rsid w:val="00D2700D"/>
    <w:rsid w:val="00D31053"/>
    <w:rsid w:val="00D33A92"/>
    <w:rsid w:val="00D3458D"/>
    <w:rsid w:val="00D34D62"/>
    <w:rsid w:val="00D35036"/>
    <w:rsid w:val="00D35CD1"/>
    <w:rsid w:val="00D36C5F"/>
    <w:rsid w:val="00D36DE9"/>
    <w:rsid w:val="00D3780D"/>
    <w:rsid w:val="00D40B04"/>
    <w:rsid w:val="00D419C1"/>
    <w:rsid w:val="00D41A80"/>
    <w:rsid w:val="00D4315B"/>
    <w:rsid w:val="00D47119"/>
    <w:rsid w:val="00D50F6F"/>
    <w:rsid w:val="00D510CB"/>
    <w:rsid w:val="00D51F1E"/>
    <w:rsid w:val="00D530C8"/>
    <w:rsid w:val="00D5580B"/>
    <w:rsid w:val="00D56855"/>
    <w:rsid w:val="00D61C76"/>
    <w:rsid w:val="00D6293D"/>
    <w:rsid w:val="00D62A06"/>
    <w:rsid w:val="00D64BAC"/>
    <w:rsid w:val="00D6682A"/>
    <w:rsid w:val="00D67ACD"/>
    <w:rsid w:val="00D71B4B"/>
    <w:rsid w:val="00D72190"/>
    <w:rsid w:val="00D75371"/>
    <w:rsid w:val="00D760B5"/>
    <w:rsid w:val="00D760EF"/>
    <w:rsid w:val="00D76B55"/>
    <w:rsid w:val="00D8274C"/>
    <w:rsid w:val="00D84FD8"/>
    <w:rsid w:val="00D8667D"/>
    <w:rsid w:val="00D91296"/>
    <w:rsid w:val="00DA23C2"/>
    <w:rsid w:val="00DA387F"/>
    <w:rsid w:val="00DA45F0"/>
    <w:rsid w:val="00DA573C"/>
    <w:rsid w:val="00DA6254"/>
    <w:rsid w:val="00DA68D9"/>
    <w:rsid w:val="00DA7208"/>
    <w:rsid w:val="00DA7879"/>
    <w:rsid w:val="00DB2CF9"/>
    <w:rsid w:val="00DB39E1"/>
    <w:rsid w:val="00DB5A81"/>
    <w:rsid w:val="00DC0433"/>
    <w:rsid w:val="00DC27AA"/>
    <w:rsid w:val="00DC28A1"/>
    <w:rsid w:val="00DC2C7D"/>
    <w:rsid w:val="00DC68BE"/>
    <w:rsid w:val="00DD116A"/>
    <w:rsid w:val="00DD153D"/>
    <w:rsid w:val="00DD159A"/>
    <w:rsid w:val="00DD279E"/>
    <w:rsid w:val="00DD3AD2"/>
    <w:rsid w:val="00DD418E"/>
    <w:rsid w:val="00DD5C51"/>
    <w:rsid w:val="00DD713A"/>
    <w:rsid w:val="00DD7421"/>
    <w:rsid w:val="00DD7A6F"/>
    <w:rsid w:val="00DE1BD4"/>
    <w:rsid w:val="00DE22ED"/>
    <w:rsid w:val="00DE5EB6"/>
    <w:rsid w:val="00DE7A1B"/>
    <w:rsid w:val="00DE7DAC"/>
    <w:rsid w:val="00DF0564"/>
    <w:rsid w:val="00DF0F92"/>
    <w:rsid w:val="00DF25BE"/>
    <w:rsid w:val="00DF2E1F"/>
    <w:rsid w:val="00DF703C"/>
    <w:rsid w:val="00DF75FD"/>
    <w:rsid w:val="00DF77E0"/>
    <w:rsid w:val="00E01828"/>
    <w:rsid w:val="00E034C5"/>
    <w:rsid w:val="00E03B90"/>
    <w:rsid w:val="00E04F7B"/>
    <w:rsid w:val="00E05B8F"/>
    <w:rsid w:val="00E1059C"/>
    <w:rsid w:val="00E11807"/>
    <w:rsid w:val="00E13F09"/>
    <w:rsid w:val="00E17169"/>
    <w:rsid w:val="00E17D28"/>
    <w:rsid w:val="00E22214"/>
    <w:rsid w:val="00E222EF"/>
    <w:rsid w:val="00E264C4"/>
    <w:rsid w:val="00E27B00"/>
    <w:rsid w:val="00E33759"/>
    <w:rsid w:val="00E41066"/>
    <w:rsid w:val="00E41215"/>
    <w:rsid w:val="00E441D4"/>
    <w:rsid w:val="00E45266"/>
    <w:rsid w:val="00E45C63"/>
    <w:rsid w:val="00E46445"/>
    <w:rsid w:val="00E50EC8"/>
    <w:rsid w:val="00E53DEB"/>
    <w:rsid w:val="00E5460F"/>
    <w:rsid w:val="00E54673"/>
    <w:rsid w:val="00E55F8B"/>
    <w:rsid w:val="00E5731D"/>
    <w:rsid w:val="00E612ED"/>
    <w:rsid w:val="00E61AF8"/>
    <w:rsid w:val="00E61E24"/>
    <w:rsid w:val="00E63D60"/>
    <w:rsid w:val="00E65EA2"/>
    <w:rsid w:val="00E65ED3"/>
    <w:rsid w:val="00E66A1D"/>
    <w:rsid w:val="00E67A82"/>
    <w:rsid w:val="00E74C80"/>
    <w:rsid w:val="00E75591"/>
    <w:rsid w:val="00E75D90"/>
    <w:rsid w:val="00E90E31"/>
    <w:rsid w:val="00E91FB0"/>
    <w:rsid w:val="00E925A8"/>
    <w:rsid w:val="00E929FA"/>
    <w:rsid w:val="00E92F45"/>
    <w:rsid w:val="00E936CD"/>
    <w:rsid w:val="00E93B0C"/>
    <w:rsid w:val="00E93C50"/>
    <w:rsid w:val="00E943E3"/>
    <w:rsid w:val="00E95295"/>
    <w:rsid w:val="00E958F0"/>
    <w:rsid w:val="00E966E5"/>
    <w:rsid w:val="00EA0293"/>
    <w:rsid w:val="00EA3F05"/>
    <w:rsid w:val="00EA4006"/>
    <w:rsid w:val="00EA4EC4"/>
    <w:rsid w:val="00EB09DA"/>
    <w:rsid w:val="00EB1647"/>
    <w:rsid w:val="00EB2B8D"/>
    <w:rsid w:val="00EB4774"/>
    <w:rsid w:val="00EB5009"/>
    <w:rsid w:val="00EB61A5"/>
    <w:rsid w:val="00EB6760"/>
    <w:rsid w:val="00EB7B65"/>
    <w:rsid w:val="00EC00D6"/>
    <w:rsid w:val="00EC3491"/>
    <w:rsid w:val="00EC4878"/>
    <w:rsid w:val="00EC4D03"/>
    <w:rsid w:val="00EC5B0B"/>
    <w:rsid w:val="00EC5B7C"/>
    <w:rsid w:val="00EC7477"/>
    <w:rsid w:val="00EC772A"/>
    <w:rsid w:val="00ED20B8"/>
    <w:rsid w:val="00ED2352"/>
    <w:rsid w:val="00ED2475"/>
    <w:rsid w:val="00ED30DB"/>
    <w:rsid w:val="00ED3386"/>
    <w:rsid w:val="00ED4804"/>
    <w:rsid w:val="00ED668E"/>
    <w:rsid w:val="00ED6B28"/>
    <w:rsid w:val="00ED7870"/>
    <w:rsid w:val="00ED7BA8"/>
    <w:rsid w:val="00EE045C"/>
    <w:rsid w:val="00EE14D9"/>
    <w:rsid w:val="00EE1693"/>
    <w:rsid w:val="00EE1AFA"/>
    <w:rsid w:val="00EE3A7F"/>
    <w:rsid w:val="00EE6DED"/>
    <w:rsid w:val="00EE732F"/>
    <w:rsid w:val="00EF0435"/>
    <w:rsid w:val="00EF1701"/>
    <w:rsid w:val="00EF3B15"/>
    <w:rsid w:val="00EF4BA1"/>
    <w:rsid w:val="00EF5E38"/>
    <w:rsid w:val="00F026A8"/>
    <w:rsid w:val="00F033EB"/>
    <w:rsid w:val="00F04F05"/>
    <w:rsid w:val="00F0700B"/>
    <w:rsid w:val="00F078B0"/>
    <w:rsid w:val="00F07F0D"/>
    <w:rsid w:val="00F106F9"/>
    <w:rsid w:val="00F11A08"/>
    <w:rsid w:val="00F12BA7"/>
    <w:rsid w:val="00F12E5D"/>
    <w:rsid w:val="00F15E3B"/>
    <w:rsid w:val="00F16A69"/>
    <w:rsid w:val="00F20548"/>
    <w:rsid w:val="00F21B90"/>
    <w:rsid w:val="00F22221"/>
    <w:rsid w:val="00F22DCA"/>
    <w:rsid w:val="00F25E1B"/>
    <w:rsid w:val="00F30D71"/>
    <w:rsid w:val="00F30F7B"/>
    <w:rsid w:val="00F31CDF"/>
    <w:rsid w:val="00F3241C"/>
    <w:rsid w:val="00F356A2"/>
    <w:rsid w:val="00F3608B"/>
    <w:rsid w:val="00F362AD"/>
    <w:rsid w:val="00F36AA6"/>
    <w:rsid w:val="00F42B7E"/>
    <w:rsid w:val="00F43518"/>
    <w:rsid w:val="00F443CA"/>
    <w:rsid w:val="00F46188"/>
    <w:rsid w:val="00F464F8"/>
    <w:rsid w:val="00F46708"/>
    <w:rsid w:val="00F46BF5"/>
    <w:rsid w:val="00F47975"/>
    <w:rsid w:val="00F5120D"/>
    <w:rsid w:val="00F516C0"/>
    <w:rsid w:val="00F5338C"/>
    <w:rsid w:val="00F54629"/>
    <w:rsid w:val="00F54B7A"/>
    <w:rsid w:val="00F5529A"/>
    <w:rsid w:val="00F553A5"/>
    <w:rsid w:val="00F556CA"/>
    <w:rsid w:val="00F567CC"/>
    <w:rsid w:val="00F609EB"/>
    <w:rsid w:val="00F65F27"/>
    <w:rsid w:val="00F6636A"/>
    <w:rsid w:val="00F7174B"/>
    <w:rsid w:val="00F71D08"/>
    <w:rsid w:val="00F737F8"/>
    <w:rsid w:val="00F7572B"/>
    <w:rsid w:val="00F80F87"/>
    <w:rsid w:val="00F90D60"/>
    <w:rsid w:val="00F92032"/>
    <w:rsid w:val="00F92A85"/>
    <w:rsid w:val="00F94384"/>
    <w:rsid w:val="00F95239"/>
    <w:rsid w:val="00F95520"/>
    <w:rsid w:val="00F95762"/>
    <w:rsid w:val="00FA0749"/>
    <w:rsid w:val="00FA0ACD"/>
    <w:rsid w:val="00FA55FB"/>
    <w:rsid w:val="00FA6582"/>
    <w:rsid w:val="00FA69FD"/>
    <w:rsid w:val="00FB23C6"/>
    <w:rsid w:val="00FB2F09"/>
    <w:rsid w:val="00FB5A7E"/>
    <w:rsid w:val="00FB6347"/>
    <w:rsid w:val="00FB6465"/>
    <w:rsid w:val="00FB7B47"/>
    <w:rsid w:val="00FC12B1"/>
    <w:rsid w:val="00FC3C98"/>
    <w:rsid w:val="00FD1533"/>
    <w:rsid w:val="00FD3C9E"/>
    <w:rsid w:val="00FE33DB"/>
    <w:rsid w:val="00FE4180"/>
    <w:rsid w:val="00FF16EC"/>
    <w:rsid w:val="00FF3B18"/>
    <w:rsid w:val="00FF4FAD"/>
    <w:rsid w:val="00FF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AF21B"/>
  <w15:docId w15:val="{ED8BE74F-36B5-4654-A5D2-8774FF1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widowControl/>
      <w:ind w:left="720"/>
      <w:outlineLvl w:val="1"/>
    </w:pPr>
    <w:rPr>
      <w:sz w:val="22"/>
      <w:u w:val="single"/>
    </w:rPr>
  </w:style>
  <w:style w:type="paragraph" w:styleId="Heading3">
    <w:name w:val="heading 3"/>
    <w:basedOn w:val="Normal"/>
    <w:next w:val="Normal"/>
    <w:qFormat/>
    <w:pPr>
      <w:keepNext/>
      <w:widowControl/>
      <w:ind w:firstLine="720"/>
      <w:outlineLvl w:val="2"/>
    </w:pPr>
    <w:rPr>
      <w:sz w:val="22"/>
      <w:u w:val="single"/>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widowControl/>
      <w:numPr>
        <w:numId w:val="1"/>
      </w:numPr>
      <w:ind w:left="0" w:firstLine="0"/>
      <w:jc w:val="both"/>
      <w:outlineLvl w:val="4"/>
    </w:pPr>
    <w:rPr>
      <w:b/>
      <w:sz w:val="22"/>
    </w:rPr>
  </w:style>
  <w:style w:type="paragraph" w:styleId="Heading6">
    <w:name w:val="heading 6"/>
    <w:basedOn w:val="Normal"/>
    <w:next w:val="Normal"/>
    <w:qFormat/>
    <w:pPr>
      <w:keepNext/>
      <w:ind w:right="22"/>
      <w:jc w:val="both"/>
      <w:outlineLvl w:val="5"/>
    </w:pPr>
    <w:rPr>
      <w:sz w:val="22"/>
      <w:u w:val="single"/>
    </w:rPr>
  </w:style>
  <w:style w:type="paragraph" w:styleId="Heading7">
    <w:name w:val="heading 7"/>
    <w:basedOn w:val="Normal"/>
    <w:next w:val="Normal"/>
    <w:qFormat/>
    <w:pPr>
      <w:keepNext/>
      <w:ind w:left="1530" w:hanging="810"/>
      <w:jc w:val="both"/>
      <w:outlineLvl w:val="6"/>
    </w:pPr>
    <w:rPr>
      <w:sz w:val="22"/>
      <w:u w:val="single"/>
    </w:rPr>
  </w:style>
  <w:style w:type="paragraph" w:styleId="Heading8">
    <w:name w:val="heading 8"/>
    <w:basedOn w:val="Normal"/>
    <w:next w:val="Normal"/>
    <w:qFormat/>
    <w:pPr>
      <w:keepNext/>
      <w:widowControl/>
      <w:jc w:val="both"/>
      <w:outlineLvl w:val="7"/>
    </w:pPr>
    <w:rPr>
      <w:b/>
      <w:sz w:val="22"/>
    </w:rPr>
  </w:style>
  <w:style w:type="paragraph" w:styleId="Heading9">
    <w:name w:val="heading 9"/>
    <w:basedOn w:val="Normal"/>
    <w:next w:val="Normal"/>
    <w:qFormat/>
    <w:pPr>
      <w:keepNext/>
      <w:widowControl/>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semiHidden/>
    <w:rPr>
      <w:sz w:val="20"/>
    </w:rPr>
  </w:style>
  <w:style w:type="character" w:styleId="PageNumber">
    <w:name w:val="page number"/>
    <w:basedOn w:val="DefaultParagraphFont"/>
  </w:style>
  <w:style w:type="paragraph" w:styleId="BodyTextIndent">
    <w:name w:val="Body Text Indent"/>
    <w:basedOn w:val="Normal"/>
    <w:pPr>
      <w:widowControl/>
      <w:ind w:left="720"/>
    </w:pPr>
    <w:rPr>
      <w:sz w:val="22"/>
    </w:rPr>
  </w:style>
  <w:style w:type="paragraph" w:styleId="BlockText">
    <w:name w:val="Block Text"/>
    <w:basedOn w:val="Normal"/>
    <w:pPr>
      <w:widowControl/>
      <w:pBdr>
        <w:top w:val="single" w:sz="4" w:space="1" w:color="auto"/>
        <w:left w:val="single" w:sz="4" w:space="4" w:color="auto"/>
        <w:bottom w:val="single" w:sz="4" w:space="1" w:color="auto"/>
        <w:right w:val="single" w:sz="4" w:space="4" w:color="auto"/>
      </w:pBdr>
      <w:tabs>
        <w:tab w:val="left" w:pos="720"/>
      </w:tabs>
      <w:ind w:left="450" w:right="-180"/>
    </w:pPr>
  </w:style>
  <w:style w:type="paragraph" w:styleId="BodyTextIndent2">
    <w:name w:val="Body Text Indent 2"/>
    <w:basedOn w:val="Normal"/>
    <w:pPr>
      <w:ind w:left="1080"/>
      <w:jc w:val="both"/>
    </w:pPr>
    <w:rPr>
      <w:sz w:val="22"/>
    </w:rPr>
  </w:style>
  <w:style w:type="paragraph" w:styleId="BodyText">
    <w:name w:val="Body Text"/>
    <w:basedOn w:val="Normal"/>
    <w:pPr>
      <w:widowControl/>
      <w:jc w:val="both"/>
    </w:pPr>
    <w:rPr>
      <w:sz w:val="22"/>
    </w:rPr>
  </w:style>
  <w:style w:type="paragraph" w:styleId="BodyTextIndent3">
    <w:name w:val="Body Text Indent 3"/>
    <w:basedOn w:val="Normal"/>
    <w:pPr>
      <w:ind w:left="720"/>
      <w:jc w:val="both"/>
    </w:pPr>
  </w:style>
  <w:style w:type="character" w:styleId="Hyperlink">
    <w:name w:val="Hyperlink"/>
    <w:uiPriority w:val="99"/>
    <w:rPr>
      <w:color w:val="0000FF"/>
      <w:u w:val="single"/>
    </w:rPr>
  </w:style>
  <w:style w:type="paragraph" w:styleId="PlainText">
    <w:name w:val="Plain Text"/>
    <w:basedOn w:val="Normal"/>
    <w:pPr>
      <w:widowControl/>
    </w:pPr>
    <w:rPr>
      <w:rFonts w:ascii="Courier New" w:hAnsi="Courier New"/>
      <w:sz w:val="20"/>
    </w:rPr>
  </w:style>
  <w:style w:type="character" w:styleId="FollowedHyperlink">
    <w:name w:val="FollowedHyperlink"/>
    <w:uiPriority w:val="99"/>
    <w:rPr>
      <w:color w:val="800080"/>
      <w:u w:val="single"/>
    </w:rPr>
  </w:style>
  <w:style w:type="paragraph" w:styleId="BodyText2">
    <w:name w:val="Body Text 2"/>
    <w:basedOn w:val="Normal"/>
    <w:rPr>
      <w:sz w:val="22"/>
    </w:r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ind w:firstLine="210"/>
      <w:jc w:val="left"/>
    </w:pPr>
    <w:rPr>
      <w:sz w:val="24"/>
    </w:rPr>
  </w:style>
  <w:style w:type="paragraph" w:styleId="BodyTextFirstIndent2">
    <w:name w:val="Body Text First Indent 2"/>
    <w:basedOn w:val="BodyTextIndent"/>
    <w:pPr>
      <w:widowControl w:val="0"/>
      <w:spacing w:after="120"/>
      <w:ind w:left="360"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spacing w:before="240" w:after="60"/>
      <w:jc w:val="center"/>
      <w:outlineLvl w:val="0"/>
    </w:pPr>
    <w:rPr>
      <w:rFonts w:ascii="Arial" w:hAnsi="Arial"/>
      <w:b/>
      <w:kern w:val="28"/>
      <w:sz w:val="3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27">
    <w:name w:val="xl27"/>
    <w:basedOn w:val="Normal"/>
    <w:pPr>
      <w:widowControl/>
      <w:spacing w:before="100" w:beforeAutospacing="1" w:after="100" w:afterAutospacing="1"/>
      <w:jc w:val="center"/>
    </w:pPr>
    <w:rPr>
      <w:rFonts w:eastAsia="Arial Unicode MS"/>
    </w:rPr>
  </w:style>
  <w:style w:type="paragraph" w:customStyle="1" w:styleId="xl28">
    <w:name w:val="xl28"/>
    <w:basedOn w:val="Normal"/>
    <w:pPr>
      <w:widowControl/>
      <w:pBdr>
        <w:bottom w:val="single" w:sz="4" w:space="0" w:color="auto"/>
      </w:pBdr>
      <w:spacing w:before="100" w:beforeAutospacing="1" w:after="100" w:afterAutospacing="1"/>
    </w:pPr>
    <w:rPr>
      <w:rFonts w:eastAsia="Arial Unicode MS"/>
      <w:b/>
      <w:bCs/>
    </w:rPr>
  </w:style>
  <w:style w:type="paragraph" w:customStyle="1" w:styleId="xl29">
    <w:name w:val="xl29"/>
    <w:basedOn w:val="Normal"/>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eastAsia="Arial Unicode MS"/>
    </w:rPr>
  </w:style>
  <w:style w:type="character" w:customStyle="1" w:styleId="HeaderChar">
    <w:name w:val="Header Char"/>
    <w:link w:val="Header"/>
    <w:locked/>
    <w:rsid w:val="008839D3"/>
    <w:rPr>
      <w:sz w:val="24"/>
      <w:szCs w:val="24"/>
    </w:rPr>
  </w:style>
  <w:style w:type="character" w:customStyle="1" w:styleId="FooterChar">
    <w:name w:val="Footer Char"/>
    <w:link w:val="Footer"/>
    <w:uiPriority w:val="99"/>
    <w:locked/>
    <w:rsid w:val="008839D3"/>
    <w:rPr>
      <w:sz w:val="24"/>
      <w:szCs w:val="24"/>
    </w:rPr>
  </w:style>
  <w:style w:type="paragraph" w:styleId="ListParagraph">
    <w:name w:val="List Paragraph"/>
    <w:basedOn w:val="Normal"/>
    <w:uiPriority w:val="34"/>
    <w:qFormat/>
    <w:rsid w:val="00993B04"/>
    <w:pPr>
      <w:widowControl/>
      <w:spacing w:after="200" w:line="276" w:lineRule="auto"/>
      <w:ind w:left="720"/>
      <w:contextualSpacing/>
    </w:pPr>
    <w:rPr>
      <w:rFonts w:ascii="Calibri" w:hAnsi="Calibri"/>
      <w:sz w:val="22"/>
      <w:szCs w:val="22"/>
    </w:rPr>
  </w:style>
  <w:style w:type="paragraph" w:customStyle="1" w:styleId="WPBodyText">
    <w:name w:val="WP_Body Text"/>
    <w:basedOn w:val="Normal"/>
    <w:rsid w:val="009D3605"/>
    <w:pPr>
      <w:widowControl/>
      <w:jc w:val="both"/>
    </w:pPr>
    <w:rPr>
      <w:sz w:val="22"/>
      <w:szCs w:val="20"/>
    </w:rPr>
  </w:style>
  <w:style w:type="table" w:styleId="TableGrid">
    <w:name w:val="Table Grid"/>
    <w:basedOn w:val="TableNormal"/>
    <w:rsid w:val="0093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1EB0"/>
    <w:rPr>
      <w:sz w:val="16"/>
      <w:szCs w:val="16"/>
    </w:rPr>
  </w:style>
  <w:style w:type="paragraph" w:styleId="CommentSubject">
    <w:name w:val="annotation subject"/>
    <w:basedOn w:val="CommentText"/>
    <w:next w:val="CommentText"/>
    <w:link w:val="CommentSubjectChar"/>
    <w:semiHidden/>
    <w:unhideWhenUsed/>
    <w:rsid w:val="005A1EB0"/>
    <w:rPr>
      <w:b/>
      <w:bCs/>
      <w:szCs w:val="20"/>
    </w:rPr>
  </w:style>
  <w:style w:type="character" w:customStyle="1" w:styleId="CommentTextChar">
    <w:name w:val="Comment Text Char"/>
    <w:basedOn w:val="DefaultParagraphFont"/>
    <w:link w:val="CommentText"/>
    <w:semiHidden/>
    <w:rsid w:val="005A1EB0"/>
    <w:rPr>
      <w:szCs w:val="24"/>
    </w:rPr>
  </w:style>
  <w:style w:type="character" w:customStyle="1" w:styleId="CommentSubjectChar">
    <w:name w:val="Comment Subject Char"/>
    <w:basedOn w:val="CommentTextChar"/>
    <w:link w:val="CommentSubject"/>
    <w:semiHidden/>
    <w:rsid w:val="005A1EB0"/>
    <w:rPr>
      <w:b/>
      <w:bCs/>
      <w:szCs w:val="24"/>
    </w:rPr>
  </w:style>
  <w:style w:type="paragraph" w:styleId="Revision">
    <w:name w:val="Revision"/>
    <w:hidden/>
    <w:uiPriority w:val="99"/>
    <w:semiHidden/>
    <w:rsid w:val="004137C3"/>
    <w:rPr>
      <w:sz w:val="24"/>
      <w:szCs w:val="24"/>
    </w:rPr>
  </w:style>
  <w:style w:type="paragraph" w:customStyle="1" w:styleId="Default">
    <w:name w:val="Default"/>
    <w:rsid w:val="007A648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A430A"/>
    <w:rPr>
      <w:color w:val="605E5C"/>
      <w:shd w:val="clear" w:color="auto" w:fill="E1DFDD"/>
    </w:rPr>
  </w:style>
  <w:style w:type="numbering" w:customStyle="1" w:styleId="NoList1">
    <w:name w:val="No List1"/>
    <w:next w:val="NoList"/>
    <w:uiPriority w:val="99"/>
    <w:semiHidden/>
    <w:unhideWhenUsed/>
    <w:rsid w:val="00F7174B"/>
  </w:style>
  <w:style w:type="paragraph" w:customStyle="1" w:styleId="msonormal0">
    <w:name w:val="msonormal"/>
    <w:basedOn w:val="Normal"/>
    <w:rsid w:val="00F7174B"/>
    <w:pPr>
      <w:widowControl/>
      <w:spacing w:before="100" w:beforeAutospacing="1" w:after="100" w:afterAutospacing="1"/>
    </w:pPr>
  </w:style>
  <w:style w:type="paragraph" w:customStyle="1" w:styleId="font5">
    <w:name w:val="font5"/>
    <w:basedOn w:val="Normal"/>
    <w:rsid w:val="00F7174B"/>
    <w:pPr>
      <w:widowControl/>
      <w:spacing w:before="100" w:beforeAutospacing="1" w:after="100" w:afterAutospacing="1"/>
    </w:pPr>
    <w:rPr>
      <w:color w:val="000000"/>
      <w:sz w:val="20"/>
      <w:szCs w:val="20"/>
    </w:rPr>
  </w:style>
  <w:style w:type="paragraph" w:customStyle="1" w:styleId="xl65">
    <w:name w:val="xl65"/>
    <w:basedOn w:val="Normal"/>
    <w:rsid w:val="00F7174B"/>
    <w:pPr>
      <w:widowControl/>
      <w:pBdr>
        <w:top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66">
    <w:name w:val="xl66"/>
    <w:basedOn w:val="Normal"/>
    <w:rsid w:val="00F7174B"/>
    <w:pPr>
      <w:widowControl/>
      <w:pBdr>
        <w:right w:val="single" w:sz="8" w:space="0" w:color="auto"/>
      </w:pBdr>
      <w:spacing w:before="100" w:beforeAutospacing="1" w:after="100" w:afterAutospacing="1"/>
      <w:jc w:val="center"/>
      <w:textAlignment w:val="center"/>
    </w:pPr>
    <w:rPr>
      <w:color w:val="161617"/>
      <w:sz w:val="18"/>
      <w:szCs w:val="18"/>
    </w:rPr>
  </w:style>
  <w:style w:type="paragraph" w:customStyle="1" w:styleId="xl67">
    <w:name w:val="xl67"/>
    <w:basedOn w:val="Normal"/>
    <w:rsid w:val="00F7174B"/>
    <w:pPr>
      <w:widowControl/>
      <w:pBdr>
        <w:right w:val="single" w:sz="8" w:space="0" w:color="auto"/>
      </w:pBdr>
      <w:spacing w:before="100" w:beforeAutospacing="1" w:after="100" w:afterAutospacing="1"/>
      <w:textAlignment w:val="center"/>
    </w:pPr>
    <w:rPr>
      <w:sz w:val="18"/>
      <w:szCs w:val="18"/>
    </w:rPr>
  </w:style>
  <w:style w:type="paragraph" w:customStyle="1" w:styleId="xl68">
    <w:name w:val="xl68"/>
    <w:basedOn w:val="Normal"/>
    <w:rsid w:val="00F7174B"/>
    <w:pPr>
      <w:widowControl/>
      <w:pBdr>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Normal"/>
    <w:rsid w:val="00F7174B"/>
    <w:pPr>
      <w:widowControl/>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Normal"/>
    <w:rsid w:val="00F7174B"/>
    <w:pPr>
      <w:widowControl/>
      <w:pBdr>
        <w:bottom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71">
    <w:name w:val="xl71"/>
    <w:basedOn w:val="Normal"/>
    <w:rsid w:val="00F7174B"/>
    <w:pPr>
      <w:widowControl/>
      <w:pBdr>
        <w:right w:val="single" w:sz="8" w:space="0" w:color="auto"/>
      </w:pBdr>
      <w:spacing w:before="100" w:beforeAutospacing="1" w:after="100" w:afterAutospacing="1"/>
      <w:ind w:firstLineChars="100" w:firstLine="100"/>
      <w:textAlignment w:val="center"/>
    </w:pPr>
    <w:rPr>
      <w:sz w:val="18"/>
      <w:szCs w:val="18"/>
    </w:rPr>
  </w:style>
  <w:style w:type="paragraph" w:customStyle="1" w:styleId="xl72">
    <w:name w:val="xl72"/>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73">
    <w:name w:val="xl73"/>
    <w:basedOn w:val="Normal"/>
    <w:rsid w:val="00F7174B"/>
    <w:pPr>
      <w:widowControl/>
      <w:spacing w:before="100" w:beforeAutospacing="1" w:after="100" w:afterAutospacing="1"/>
      <w:jc w:val="center"/>
      <w:textAlignment w:val="center"/>
    </w:pPr>
  </w:style>
  <w:style w:type="paragraph" w:customStyle="1" w:styleId="xl74">
    <w:name w:val="xl74"/>
    <w:basedOn w:val="Normal"/>
    <w:rsid w:val="00F7174B"/>
    <w:pPr>
      <w:widowControl/>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Normal"/>
    <w:rsid w:val="00F7174B"/>
    <w:pPr>
      <w:widowControl/>
      <w:pBdr>
        <w:bottom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
    <w:rsid w:val="00F7174B"/>
    <w:pPr>
      <w:widowControl/>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77">
    <w:name w:val="xl77"/>
    <w:basedOn w:val="Normal"/>
    <w:rsid w:val="00F7174B"/>
    <w:pPr>
      <w:widowControl/>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Normal"/>
    <w:rsid w:val="00F7174B"/>
    <w:pPr>
      <w:widowControl/>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rsid w:val="00F7174B"/>
    <w:pPr>
      <w:widowControl/>
      <w:pBdr>
        <w:left w:val="single" w:sz="8" w:space="0" w:color="auto"/>
      </w:pBdr>
      <w:spacing w:before="100" w:beforeAutospacing="1" w:after="100" w:afterAutospacing="1"/>
      <w:jc w:val="center"/>
      <w:textAlignment w:val="center"/>
    </w:pPr>
    <w:rPr>
      <w:sz w:val="18"/>
      <w:szCs w:val="18"/>
    </w:rPr>
  </w:style>
  <w:style w:type="paragraph" w:customStyle="1" w:styleId="xl80">
    <w:name w:val="xl80"/>
    <w:basedOn w:val="Normal"/>
    <w:rsid w:val="00F7174B"/>
    <w:pPr>
      <w:widowControl/>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1">
    <w:name w:val="xl81"/>
    <w:basedOn w:val="Normal"/>
    <w:rsid w:val="00F7174B"/>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2">
    <w:name w:val="xl82"/>
    <w:basedOn w:val="Normal"/>
    <w:rsid w:val="00F7174B"/>
    <w:pPr>
      <w:widowControl/>
      <w:pBdr>
        <w:top w:val="single" w:sz="8" w:space="0" w:color="auto"/>
        <w:right w:val="single" w:sz="8" w:space="0" w:color="auto"/>
      </w:pBdr>
      <w:spacing w:before="100" w:beforeAutospacing="1" w:after="100" w:afterAutospacing="1"/>
      <w:textAlignment w:val="center"/>
    </w:pPr>
    <w:rPr>
      <w:sz w:val="18"/>
      <w:szCs w:val="18"/>
    </w:rPr>
  </w:style>
  <w:style w:type="paragraph" w:customStyle="1" w:styleId="xl83">
    <w:name w:val="xl83"/>
    <w:basedOn w:val="Normal"/>
    <w:rsid w:val="00F7174B"/>
    <w:pPr>
      <w:widowControl/>
      <w:pBdr>
        <w:top w:val="single" w:sz="8" w:space="0" w:color="auto"/>
        <w:left w:val="single" w:sz="8" w:space="0" w:color="auto"/>
        <w:right w:val="single" w:sz="8" w:space="0" w:color="auto"/>
      </w:pBdr>
      <w:spacing w:before="100" w:beforeAutospacing="1" w:after="100" w:afterAutospacing="1"/>
      <w:textAlignment w:val="center"/>
    </w:pPr>
    <w:rPr>
      <w:b/>
      <w:bCs/>
      <w:color w:val="161617"/>
      <w:sz w:val="18"/>
      <w:szCs w:val="18"/>
    </w:rPr>
  </w:style>
  <w:style w:type="paragraph" w:customStyle="1" w:styleId="xl84">
    <w:name w:val="xl84"/>
    <w:basedOn w:val="Normal"/>
    <w:rsid w:val="00F7174B"/>
    <w:pPr>
      <w:widowControl/>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5">
    <w:name w:val="xl85"/>
    <w:basedOn w:val="Normal"/>
    <w:rsid w:val="00F7174B"/>
    <w:pPr>
      <w:widowControl/>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
    <w:rsid w:val="00F7174B"/>
    <w:pPr>
      <w:widowControl/>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
    <w:rsid w:val="00F7174B"/>
    <w:pPr>
      <w:widowControl/>
      <w:spacing w:before="100" w:beforeAutospacing="1" w:after="100" w:afterAutospacing="1"/>
      <w:jc w:val="center"/>
    </w:pPr>
  </w:style>
  <w:style w:type="paragraph" w:customStyle="1" w:styleId="xl88">
    <w:name w:val="xl88"/>
    <w:basedOn w:val="Normal"/>
    <w:rsid w:val="00F7174B"/>
    <w:pPr>
      <w:widowControl/>
      <w:pBdr>
        <w:left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Normal"/>
    <w:rsid w:val="00F7174B"/>
    <w:pPr>
      <w:widowControl/>
      <w:spacing w:before="100" w:beforeAutospacing="1" w:after="100" w:afterAutospacing="1"/>
      <w:jc w:val="center"/>
      <w:textAlignment w:val="center"/>
    </w:pPr>
    <w:rPr>
      <w:sz w:val="18"/>
      <w:szCs w:val="18"/>
    </w:rPr>
  </w:style>
  <w:style w:type="paragraph" w:customStyle="1" w:styleId="xl90">
    <w:name w:val="xl90"/>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Normal"/>
    <w:rsid w:val="00F7174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2">
    <w:name w:val="xl92"/>
    <w:basedOn w:val="Normal"/>
    <w:rsid w:val="00F7174B"/>
    <w:pPr>
      <w:widowControl/>
      <w:pBdr>
        <w:top w:val="single" w:sz="8" w:space="0" w:color="auto"/>
        <w:left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3">
    <w:name w:val="xl93"/>
    <w:basedOn w:val="Normal"/>
    <w:rsid w:val="00F7174B"/>
    <w:pPr>
      <w:widowControl/>
      <w:pBdr>
        <w:left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4">
    <w:name w:val="xl94"/>
    <w:basedOn w:val="Normal"/>
    <w:rsid w:val="00F7174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161617"/>
      <w:sz w:val="18"/>
      <w:szCs w:val="18"/>
    </w:rPr>
  </w:style>
  <w:style w:type="paragraph" w:customStyle="1" w:styleId="xl95">
    <w:name w:val="xl95"/>
    <w:basedOn w:val="Normal"/>
    <w:rsid w:val="00F7174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161617"/>
      <w:sz w:val="18"/>
      <w:szCs w:val="18"/>
    </w:rPr>
  </w:style>
  <w:style w:type="paragraph" w:customStyle="1" w:styleId="xl96">
    <w:name w:val="xl96"/>
    <w:basedOn w:val="Normal"/>
    <w:rsid w:val="00F7174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F7174B"/>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161617"/>
      <w:sz w:val="18"/>
      <w:szCs w:val="18"/>
    </w:rPr>
  </w:style>
  <w:style w:type="table" w:customStyle="1" w:styleId="TableGrid1">
    <w:name w:val="Table Grid1"/>
    <w:basedOn w:val="TableNormal"/>
    <w:next w:val="TableGrid"/>
    <w:uiPriority w:val="39"/>
    <w:rsid w:val="00F7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718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88555">
      <w:bodyDiv w:val="1"/>
      <w:marLeft w:val="0"/>
      <w:marRight w:val="0"/>
      <w:marTop w:val="0"/>
      <w:marBottom w:val="0"/>
      <w:divBdr>
        <w:top w:val="none" w:sz="0" w:space="0" w:color="auto"/>
        <w:left w:val="none" w:sz="0" w:space="0" w:color="auto"/>
        <w:bottom w:val="none" w:sz="0" w:space="0" w:color="auto"/>
        <w:right w:val="none" w:sz="0" w:space="0" w:color="auto"/>
      </w:divBdr>
    </w:div>
    <w:div w:id="249854032">
      <w:bodyDiv w:val="1"/>
      <w:marLeft w:val="0"/>
      <w:marRight w:val="0"/>
      <w:marTop w:val="0"/>
      <w:marBottom w:val="0"/>
      <w:divBdr>
        <w:top w:val="none" w:sz="0" w:space="0" w:color="auto"/>
        <w:left w:val="none" w:sz="0" w:space="0" w:color="auto"/>
        <w:bottom w:val="none" w:sz="0" w:space="0" w:color="auto"/>
        <w:right w:val="none" w:sz="0" w:space="0" w:color="auto"/>
      </w:divBdr>
    </w:div>
    <w:div w:id="314847154">
      <w:bodyDiv w:val="1"/>
      <w:marLeft w:val="0"/>
      <w:marRight w:val="0"/>
      <w:marTop w:val="0"/>
      <w:marBottom w:val="0"/>
      <w:divBdr>
        <w:top w:val="none" w:sz="0" w:space="0" w:color="auto"/>
        <w:left w:val="none" w:sz="0" w:space="0" w:color="auto"/>
        <w:bottom w:val="none" w:sz="0" w:space="0" w:color="auto"/>
        <w:right w:val="none" w:sz="0" w:space="0" w:color="auto"/>
      </w:divBdr>
    </w:div>
    <w:div w:id="459959144">
      <w:bodyDiv w:val="1"/>
      <w:marLeft w:val="0"/>
      <w:marRight w:val="0"/>
      <w:marTop w:val="0"/>
      <w:marBottom w:val="0"/>
      <w:divBdr>
        <w:top w:val="none" w:sz="0" w:space="0" w:color="auto"/>
        <w:left w:val="none" w:sz="0" w:space="0" w:color="auto"/>
        <w:bottom w:val="none" w:sz="0" w:space="0" w:color="auto"/>
        <w:right w:val="none" w:sz="0" w:space="0" w:color="auto"/>
      </w:divBdr>
    </w:div>
    <w:div w:id="876313266">
      <w:bodyDiv w:val="1"/>
      <w:marLeft w:val="0"/>
      <w:marRight w:val="0"/>
      <w:marTop w:val="0"/>
      <w:marBottom w:val="0"/>
      <w:divBdr>
        <w:top w:val="none" w:sz="0" w:space="0" w:color="auto"/>
        <w:left w:val="none" w:sz="0" w:space="0" w:color="auto"/>
        <w:bottom w:val="none" w:sz="0" w:space="0" w:color="auto"/>
        <w:right w:val="none" w:sz="0" w:space="0" w:color="auto"/>
      </w:divBdr>
    </w:div>
    <w:div w:id="1075323343">
      <w:bodyDiv w:val="1"/>
      <w:marLeft w:val="0"/>
      <w:marRight w:val="0"/>
      <w:marTop w:val="0"/>
      <w:marBottom w:val="0"/>
      <w:divBdr>
        <w:top w:val="none" w:sz="0" w:space="0" w:color="auto"/>
        <w:left w:val="none" w:sz="0" w:space="0" w:color="auto"/>
        <w:bottom w:val="none" w:sz="0" w:space="0" w:color="auto"/>
        <w:right w:val="none" w:sz="0" w:space="0" w:color="auto"/>
      </w:divBdr>
    </w:div>
    <w:div w:id="1091319876">
      <w:bodyDiv w:val="1"/>
      <w:marLeft w:val="0"/>
      <w:marRight w:val="0"/>
      <w:marTop w:val="0"/>
      <w:marBottom w:val="0"/>
      <w:divBdr>
        <w:top w:val="none" w:sz="0" w:space="0" w:color="auto"/>
        <w:left w:val="none" w:sz="0" w:space="0" w:color="auto"/>
        <w:bottom w:val="none" w:sz="0" w:space="0" w:color="auto"/>
        <w:right w:val="none" w:sz="0" w:space="0" w:color="auto"/>
      </w:divBdr>
    </w:div>
    <w:div w:id="1177692687">
      <w:bodyDiv w:val="1"/>
      <w:marLeft w:val="0"/>
      <w:marRight w:val="0"/>
      <w:marTop w:val="0"/>
      <w:marBottom w:val="0"/>
      <w:divBdr>
        <w:top w:val="none" w:sz="0" w:space="0" w:color="auto"/>
        <w:left w:val="none" w:sz="0" w:space="0" w:color="auto"/>
        <w:bottom w:val="none" w:sz="0" w:space="0" w:color="auto"/>
        <w:right w:val="none" w:sz="0" w:space="0" w:color="auto"/>
      </w:divBdr>
    </w:div>
    <w:div w:id="1465583361">
      <w:bodyDiv w:val="1"/>
      <w:marLeft w:val="0"/>
      <w:marRight w:val="0"/>
      <w:marTop w:val="0"/>
      <w:marBottom w:val="0"/>
      <w:divBdr>
        <w:top w:val="none" w:sz="0" w:space="0" w:color="auto"/>
        <w:left w:val="none" w:sz="0" w:space="0" w:color="auto"/>
        <w:bottom w:val="none" w:sz="0" w:space="0" w:color="auto"/>
        <w:right w:val="none" w:sz="0" w:space="0" w:color="auto"/>
      </w:divBdr>
    </w:div>
    <w:div w:id="1492024077">
      <w:bodyDiv w:val="1"/>
      <w:marLeft w:val="0"/>
      <w:marRight w:val="0"/>
      <w:marTop w:val="0"/>
      <w:marBottom w:val="0"/>
      <w:divBdr>
        <w:top w:val="none" w:sz="0" w:space="0" w:color="auto"/>
        <w:left w:val="none" w:sz="0" w:space="0" w:color="auto"/>
        <w:bottom w:val="none" w:sz="0" w:space="0" w:color="auto"/>
        <w:right w:val="none" w:sz="0" w:space="0" w:color="auto"/>
      </w:divBdr>
    </w:div>
    <w:div w:id="1542130285">
      <w:bodyDiv w:val="1"/>
      <w:marLeft w:val="0"/>
      <w:marRight w:val="0"/>
      <w:marTop w:val="0"/>
      <w:marBottom w:val="0"/>
      <w:divBdr>
        <w:top w:val="none" w:sz="0" w:space="0" w:color="auto"/>
        <w:left w:val="none" w:sz="0" w:space="0" w:color="auto"/>
        <w:bottom w:val="none" w:sz="0" w:space="0" w:color="auto"/>
        <w:right w:val="none" w:sz="0" w:space="0" w:color="auto"/>
      </w:divBdr>
    </w:div>
    <w:div w:id="1597442922">
      <w:bodyDiv w:val="1"/>
      <w:marLeft w:val="0"/>
      <w:marRight w:val="0"/>
      <w:marTop w:val="0"/>
      <w:marBottom w:val="0"/>
      <w:divBdr>
        <w:top w:val="none" w:sz="0" w:space="0" w:color="auto"/>
        <w:left w:val="none" w:sz="0" w:space="0" w:color="auto"/>
        <w:bottom w:val="none" w:sz="0" w:space="0" w:color="auto"/>
        <w:right w:val="none" w:sz="0" w:space="0" w:color="auto"/>
      </w:divBdr>
    </w:div>
    <w:div w:id="1638873070">
      <w:bodyDiv w:val="1"/>
      <w:marLeft w:val="0"/>
      <w:marRight w:val="0"/>
      <w:marTop w:val="0"/>
      <w:marBottom w:val="0"/>
      <w:divBdr>
        <w:top w:val="none" w:sz="0" w:space="0" w:color="auto"/>
        <w:left w:val="none" w:sz="0" w:space="0" w:color="auto"/>
        <w:bottom w:val="none" w:sz="0" w:space="0" w:color="auto"/>
        <w:right w:val="none" w:sz="0" w:space="0" w:color="auto"/>
      </w:divBdr>
    </w:div>
    <w:div w:id="1768504897">
      <w:bodyDiv w:val="1"/>
      <w:marLeft w:val="0"/>
      <w:marRight w:val="0"/>
      <w:marTop w:val="0"/>
      <w:marBottom w:val="0"/>
      <w:divBdr>
        <w:top w:val="none" w:sz="0" w:space="0" w:color="auto"/>
        <w:left w:val="none" w:sz="0" w:space="0" w:color="auto"/>
        <w:bottom w:val="none" w:sz="0" w:space="0" w:color="auto"/>
        <w:right w:val="none" w:sz="0" w:space="0" w:color="auto"/>
      </w:divBdr>
    </w:div>
    <w:div w:id="1794982468">
      <w:bodyDiv w:val="1"/>
      <w:marLeft w:val="0"/>
      <w:marRight w:val="0"/>
      <w:marTop w:val="0"/>
      <w:marBottom w:val="0"/>
      <w:divBdr>
        <w:top w:val="none" w:sz="0" w:space="0" w:color="auto"/>
        <w:left w:val="none" w:sz="0" w:space="0" w:color="auto"/>
        <w:bottom w:val="none" w:sz="0" w:space="0" w:color="auto"/>
        <w:right w:val="none" w:sz="0" w:space="0" w:color="auto"/>
      </w:divBdr>
    </w:div>
    <w:div w:id="1883977714">
      <w:bodyDiv w:val="1"/>
      <w:marLeft w:val="0"/>
      <w:marRight w:val="0"/>
      <w:marTop w:val="0"/>
      <w:marBottom w:val="0"/>
      <w:divBdr>
        <w:top w:val="none" w:sz="0" w:space="0" w:color="auto"/>
        <w:left w:val="none" w:sz="0" w:space="0" w:color="auto"/>
        <w:bottom w:val="none" w:sz="0" w:space="0" w:color="auto"/>
        <w:right w:val="none" w:sz="0" w:space="0" w:color="auto"/>
      </w:divBdr>
    </w:div>
    <w:div w:id="1913461338">
      <w:bodyDiv w:val="1"/>
      <w:marLeft w:val="0"/>
      <w:marRight w:val="0"/>
      <w:marTop w:val="0"/>
      <w:marBottom w:val="0"/>
      <w:divBdr>
        <w:top w:val="none" w:sz="0" w:space="0" w:color="auto"/>
        <w:left w:val="none" w:sz="0" w:space="0" w:color="auto"/>
        <w:bottom w:val="none" w:sz="0" w:space="0" w:color="auto"/>
        <w:right w:val="none" w:sz="0" w:space="0" w:color="auto"/>
      </w:divBdr>
    </w:div>
    <w:div w:id="1987270949">
      <w:bodyDiv w:val="1"/>
      <w:marLeft w:val="0"/>
      <w:marRight w:val="0"/>
      <w:marTop w:val="0"/>
      <w:marBottom w:val="0"/>
      <w:divBdr>
        <w:top w:val="none" w:sz="0" w:space="0" w:color="auto"/>
        <w:left w:val="none" w:sz="0" w:space="0" w:color="auto"/>
        <w:bottom w:val="none" w:sz="0" w:space="0" w:color="auto"/>
        <w:right w:val="none" w:sz="0" w:space="0" w:color="auto"/>
      </w:divBdr>
    </w:div>
    <w:div w:id="1991593589">
      <w:bodyDiv w:val="1"/>
      <w:marLeft w:val="0"/>
      <w:marRight w:val="0"/>
      <w:marTop w:val="0"/>
      <w:marBottom w:val="0"/>
      <w:divBdr>
        <w:top w:val="none" w:sz="0" w:space="0" w:color="auto"/>
        <w:left w:val="none" w:sz="0" w:space="0" w:color="auto"/>
        <w:bottom w:val="none" w:sz="0" w:space="0" w:color="auto"/>
        <w:right w:val="none" w:sz="0" w:space="0" w:color="auto"/>
      </w:divBdr>
    </w:div>
    <w:div w:id="2002922587">
      <w:bodyDiv w:val="1"/>
      <w:marLeft w:val="0"/>
      <w:marRight w:val="0"/>
      <w:marTop w:val="0"/>
      <w:marBottom w:val="0"/>
      <w:divBdr>
        <w:top w:val="none" w:sz="0" w:space="0" w:color="auto"/>
        <w:left w:val="none" w:sz="0" w:space="0" w:color="auto"/>
        <w:bottom w:val="none" w:sz="0" w:space="0" w:color="auto"/>
        <w:right w:val="none" w:sz="0" w:space="0" w:color="auto"/>
      </w:divBdr>
    </w:div>
    <w:div w:id="21104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m.fiscal.treasury.gov/v1/p2/c470.html" TargetMode="External"/><Relationship Id="rId13" Type="http://schemas.openxmlformats.org/officeDocument/2006/relationships/header" Target="header2.xml"/><Relationship Id="rId18" Type="http://schemas.openxmlformats.org/officeDocument/2006/relationships/hyperlink" Target="https://www.fiscal.treasury.gov/reference-guidance/fast-bo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alzer@doc.gov?subject=Attachment%20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scal.treasury.gov/gtas/about.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tfm.fiscal.treasury.gov/v1/bull/23-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F326-DA8D-4BCD-BA1A-88FCE1A4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11</Pages>
  <Words>2813</Words>
  <Characters>16347</Characters>
  <Application>Microsoft Office Word</Application>
  <DocSecurity>0</DocSecurity>
  <Lines>340</Lines>
  <Paragraphs>273</Paragraphs>
  <ScaleCrop>false</ScaleCrop>
  <HeadingPairs>
    <vt:vector size="2" baseType="variant">
      <vt:variant>
        <vt:lpstr>Title</vt:lpstr>
      </vt:variant>
      <vt:variant>
        <vt:i4>1</vt:i4>
      </vt:variant>
    </vt:vector>
  </HeadingPairs>
  <TitlesOfParts>
    <vt:vector size="1" baseType="lpstr">
      <vt:lpstr>Department of Commerce FY 2006/2007 Financial Statements Guidance</vt:lpstr>
    </vt:vector>
  </TitlesOfParts>
  <Company>Microsoft</Company>
  <LinksUpToDate>false</LinksUpToDate>
  <CharactersWithSpaces>18887</CharactersWithSpaces>
  <SharedDoc>false</SharedDoc>
  <HLinks>
    <vt:vector size="48" baseType="variant">
      <vt:variant>
        <vt:i4>917542</vt:i4>
      </vt:variant>
      <vt:variant>
        <vt:i4>21</vt:i4>
      </vt:variant>
      <vt:variant>
        <vt:i4>0</vt:i4>
      </vt:variant>
      <vt:variant>
        <vt:i4>5</vt:i4>
      </vt:variant>
      <vt:variant>
        <vt:lpwstr>http://www.whitehouse.gov/sites/default/files/omb/budget/fy2015/assets/db_guide.pdf</vt:lpwstr>
      </vt:variant>
      <vt:variant>
        <vt:lpwstr/>
      </vt:variant>
      <vt:variant>
        <vt:i4>7536713</vt:i4>
      </vt:variant>
      <vt:variant>
        <vt:i4>18</vt:i4>
      </vt:variant>
      <vt:variant>
        <vt:i4>0</vt:i4>
      </vt:variant>
      <vt:variant>
        <vt:i4>5</vt:i4>
      </vt:variant>
      <vt:variant>
        <vt:lpwstr>mailto:aburks@doc.gov</vt:lpwstr>
      </vt:variant>
      <vt:variant>
        <vt:lpwstr/>
      </vt: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5570647</vt:i4>
      </vt:variant>
      <vt:variant>
        <vt:i4>9</vt:i4>
      </vt:variant>
      <vt:variant>
        <vt:i4>0</vt:i4>
      </vt:variant>
      <vt:variant>
        <vt:i4>5</vt:i4>
      </vt:variant>
      <vt:variant>
        <vt:lpwstr>http://www.fms.treas.gov/factsi/gfrs-manual.html</vt:lpwstr>
      </vt:variant>
      <vt:variant>
        <vt:lpwstr/>
      </vt:variant>
      <vt:variant>
        <vt:i4>1179709</vt:i4>
      </vt:variant>
      <vt:variant>
        <vt:i4>6</vt:i4>
      </vt:variant>
      <vt:variant>
        <vt:i4>0</vt:i4>
      </vt:variant>
      <vt:variant>
        <vt:i4>5</vt:i4>
      </vt:variant>
      <vt:variant>
        <vt:lpwstr>http://www.fiscal.treasury.gov/fsservices/gov/acctg/gtas/gtas_home.htm</vt:lpwstr>
      </vt:variant>
      <vt:variant>
        <vt:lpwstr/>
      </vt:variant>
      <vt:variant>
        <vt:i4>1835014</vt:i4>
      </vt:variant>
      <vt:variant>
        <vt:i4>3</vt:i4>
      </vt:variant>
      <vt:variant>
        <vt:i4>0</vt:i4>
      </vt:variant>
      <vt:variant>
        <vt:i4>5</vt:i4>
      </vt:variant>
      <vt:variant>
        <vt:lpwstr>http://tfm.fiscal.treasury.gov/v1/bull/14-10.pdf</vt:lpwstr>
      </vt:variant>
      <vt:variant>
        <vt:lpwstr/>
      </vt:variant>
      <vt:variant>
        <vt:i4>6946853</vt:i4>
      </vt:variant>
      <vt:variant>
        <vt:i4>0</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 FY 2006/2007 Financial Statements Guidance</dc:title>
  <dc:subject/>
  <dc:creator>Atisha Burks</dc:creator>
  <cp:keywords/>
  <dc:description/>
  <cp:lastModifiedBy>Salzer, Kristin (Federal)</cp:lastModifiedBy>
  <cp:revision>128</cp:revision>
  <cp:lastPrinted>2019-03-05T16:44:00Z</cp:lastPrinted>
  <dcterms:created xsi:type="dcterms:W3CDTF">2022-12-08T15:53:00Z</dcterms:created>
  <dcterms:modified xsi:type="dcterms:W3CDTF">2024-06-13T19:01:00Z</dcterms:modified>
</cp:coreProperties>
</file>